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A4" w:rsidRPr="00E5080B" w:rsidRDefault="001B3DA4" w:rsidP="001B3DA4">
      <w:pPr>
        <w:rPr>
          <w:rFonts w:eastAsia="Calibri"/>
          <w:snapToGrid w:val="0"/>
          <w:sz w:val="16"/>
          <w:szCs w:val="16"/>
        </w:rPr>
      </w:pPr>
    </w:p>
    <w:p w:rsidR="001B3DA4" w:rsidRPr="00E5080B" w:rsidRDefault="001B3DA4" w:rsidP="001B3DA4">
      <w:pPr>
        <w:rPr>
          <w:rFonts w:ascii="Calibri" w:eastAsia="Calibri" w:hAnsi="Calibri" w:cs="Calibri"/>
          <w:snapToGrid w:val="0"/>
        </w:rPr>
      </w:pPr>
    </w:p>
    <w:p w:rsidR="001B3DA4" w:rsidRPr="00E5080B" w:rsidRDefault="001B3DA4" w:rsidP="001B3DA4">
      <w:pPr>
        <w:rPr>
          <w:rFonts w:eastAsia="Calibri"/>
          <w:snapToGrid w:val="0"/>
        </w:rPr>
      </w:pPr>
    </w:p>
    <w:p w:rsidR="001B3DA4" w:rsidRPr="00E5080B" w:rsidRDefault="001B3DA4" w:rsidP="001B3DA4">
      <w:pPr>
        <w:rPr>
          <w:rFonts w:eastAsia="Calibri"/>
          <w:snapToGrid w:val="0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keepNext/>
        <w:jc w:val="right"/>
        <w:outlineLvl w:val="1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Экз. № _______</w:t>
      </w: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keepNext/>
        <w:spacing w:line="360" w:lineRule="auto"/>
        <w:jc w:val="center"/>
        <w:outlineLvl w:val="0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Брянская  область</w:t>
      </w:r>
    </w:p>
    <w:p w:rsidR="001B3DA4" w:rsidRPr="00E5080B" w:rsidRDefault="001B3DA4" w:rsidP="001B3DA4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Стародубский муниципальный округ</w:t>
      </w: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spacing w:line="360" w:lineRule="auto"/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keepNext/>
        <w:spacing w:line="360" w:lineRule="auto"/>
        <w:jc w:val="center"/>
        <w:outlineLvl w:val="2"/>
        <w:rPr>
          <w:rFonts w:eastAsia="Calibri"/>
          <w:b/>
          <w:snapToGrid w:val="0"/>
          <w:spacing w:val="62"/>
          <w:sz w:val="28"/>
        </w:rPr>
      </w:pPr>
      <w:r w:rsidRPr="00E5080B">
        <w:rPr>
          <w:rFonts w:eastAsia="Calibri"/>
          <w:b/>
          <w:snapToGrid w:val="0"/>
          <w:spacing w:val="62"/>
          <w:sz w:val="28"/>
        </w:rPr>
        <w:t xml:space="preserve">СБОРНИК </w:t>
      </w:r>
    </w:p>
    <w:p w:rsidR="001B3DA4" w:rsidRPr="00E5080B" w:rsidRDefault="001B3DA4" w:rsidP="001B3DA4">
      <w:pPr>
        <w:keepNext/>
        <w:spacing w:line="360" w:lineRule="auto"/>
        <w:jc w:val="center"/>
        <w:outlineLvl w:val="2"/>
        <w:rPr>
          <w:rFonts w:eastAsia="Calibri"/>
          <w:b/>
          <w:snapToGrid w:val="0"/>
          <w:spacing w:val="62"/>
          <w:sz w:val="28"/>
        </w:rPr>
      </w:pPr>
      <w:r w:rsidRPr="00E5080B">
        <w:rPr>
          <w:rFonts w:eastAsia="Calibri"/>
          <w:b/>
          <w:snapToGrid w:val="0"/>
          <w:spacing w:val="62"/>
          <w:sz w:val="28"/>
        </w:rPr>
        <w:t>2023</w:t>
      </w:r>
    </w:p>
    <w:p w:rsidR="001B3DA4" w:rsidRPr="00E5080B" w:rsidRDefault="001B3DA4" w:rsidP="001B3DA4">
      <w:pPr>
        <w:spacing w:line="360" w:lineRule="auto"/>
        <w:rPr>
          <w:rFonts w:eastAsia="Calibri"/>
          <w:snapToGrid w:val="0"/>
        </w:rPr>
      </w:pPr>
    </w:p>
    <w:p w:rsidR="001B3DA4" w:rsidRPr="00E5080B" w:rsidRDefault="001B3DA4" w:rsidP="001B3DA4">
      <w:pPr>
        <w:spacing w:line="360" w:lineRule="auto"/>
        <w:jc w:val="center"/>
        <w:rPr>
          <w:rFonts w:eastAsia="Calibri"/>
          <w:b/>
          <w:snapToGrid w:val="0"/>
          <w:sz w:val="28"/>
        </w:rPr>
      </w:pPr>
      <w:r w:rsidRPr="00E5080B">
        <w:rPr>
          <w:rFonts w:eastAsia="Calibri"/>
          <w:b/>
          <w:snapToGrid w:val="0"/>
          <w:sz w:val="28"/>
        </w:rPr>
        <w:t>муниципальных правовых актов</w:t>
      </w:r>
    </w:p>
    <w:p w:rsidR="001B3DA4" w:rsidRPr="00E5080B" w:rsidRDefault="001B3DA4" w:rsidP="001B3DA4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b/>
          <w:snapToGrid w:val="0"/>
          <w:sz w:val="28"/>
        </w:rPr>
        <w:t>Стародубского муниципального округа Брянской области</w:t>
      </w:r>
    </w:p>
    <w:p w:rsidR="001B3DA4" w:rsidRPr="00E5080B" w:rsidRDefault="001B3DA4" w:rsidP="001B3DA4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(данное опубликование является официальным)</w:t>
      </w: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520EC7" w:rsidRDefault="001B3DA4" w:rsidP="001B3DA4">
      <w:pPr>
        <w:jc w:val="center"/>
        <w:rPr>
          <w:rFonts w:asciiTheme="minorHAnsi" w:eastAsia="Calibri" w:hAnsiTheme="minorHAns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 xml:space="preserve">№ </w:t>
      </w:r>
      <w:r>
        <w:rPr>
          <w:rFonts w:eastAsia="Calibri"/>
          <w:snapToGrid w:val="0"/>
          <w:sz w:val="28"/>
        </w:rPr>
        <w:t>8</w:t>
      </w:r>
      <w:r>
        <w:rPr>
          <w:rFonts w:asciiTheme="minorHAnsi" w:eastAsia="Calibri" w:hAnsiTheme="minorHAnsi"/>
          <w:snapToGrid w:val="0"/>
          <w:sz w:val="28"/>
        </w:rPr>
        <w:t>7</w:t>
      </w: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b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(</w:t>
      </w:r>
      <w:r>
        <w:rPr>
          <w:rFonts w:eastAsia="Calibri"/>
          <w:snapToGrid w:val="0"/>
          <w:sz w:val="28"/>
        </w:rPr>
        <w:t>21 февраля</w:t>
      </w:r>
      <w:bookmarkStart w:id="0" w:name="_GoBack"/>
      <w:bookmarkEnd w:id="0"/>
      <w:r>
        <w:rPr>
          <w:rFonts w:eastAsia="Calibri"/>
          <w:snapToGrid w:val="0"/>
          <w:sz w:val="28"/>
        </w:rPr>
        <w:t xml:space="preserve"> 2024</w:t>
      </w:r>
      <w:r w:rsidRPr="00E5080B">
        <w:rPr>
          <w:rFonts w:eastAsia="Calibri"/>
          <w:snapToGrid w:val="0"/>
          <w:sz w:val="28"/>
        </w:rPr>
        <w:t xml:space="preserve"> года</w:t>
      </w:r>
      <w:r w:rsidRPr="00E5080B">
        <w:rPr>
          <w:rFonts w:eastAsia="Calibri"/>
          <w:b/>
          <w:snapToGrid w:val="0"/>
          <w:sz w:val="28"/>
        </w:rPr>
        <w:t>)</w:t>
      </w: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center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tabs>
          <w:tab w:val="left" w:pos="2840"/>
        </w:tabs>
        <w:rPr>
          <w:rFonts w:eastAsia="Calibri"/>
          <w:snapToGrid w:val="0"/>
          <w:sz w:val="28"/>
        </w:rPr>
      </w:pPr>
      <w:proofErr w:type="gramStart"/>
      <w:r w:rsidRPr="00E5080B">
        <w:rPr>
          <w:rFonts w:eastAsia="Calibri"/>
          <w:snapToGrid w:val="0"/>
          <w:sz w:val="28"/>
        </w:rPr>
        <w:t>Ответственный за выпуск:</w:t>
      </w:r>
      <w:proofErr w:type="gramEnd"/>
      <w:r w:rsidRPr="00E5080B">
        <w:rPr>
          <w:rFonts w:eastAsia="Calibri"/>
          <w:snapToGrid w:val="0"/>
          <w:sz w:val="28"/>
        </w:rPr>
        <w:t xml:space="preserve">    Е. С. </w:t>
      </w:r>
      <w:proofErr w:type="spellStart"/>
      <w:r w:rsidRPr="00E5080B">
        <w:rPr>
          <w:rFonts w:eastAsia="Calibri"/>
          <w:snapToGrid w:val="0"/>
          <w:sz w:val="28"/>
        </w:rPr>
        <w:t>Жеребцова</w:t>
      </w:r>
      <w:proofErr w:type="spellEnd"/>
    </w:p>
    <w:p w:rsidR="001B3DA4" w:rsidRPr="00E5080B" w:rsidRDefault="001B3DA4" w:rsidP="001B3DA4">
      <w:pPr>
        <w:jc w:val="both"/>
        <w:rPr>
          <w:rFonts w:eastAsia="Calibri"/>
          <w:snapToGrid w:val="0"/>
          <w:sz w:val="28"/>
        </w:rPr>
      </w:pPr>
    </w:p>
    <w:p w:rsidR="001B3DA4" w:rsidRPr="00E5080B" w:rsidRDefault="001B3DA4" w:rsidP="001B3DA4">
      <w:pPr>
        <w:jc w:val="both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 xml:space="preserve">                                            Тираж:  100 экз.   </w:t>
      </w:r>
    </w:p>
    <w:p w:rsidR="001B3DA4" w:rsidRPr="00E5080B" w:rsidRDefault="001B3DA4" w:rsidP="001B3DA4">
      <w:pPr>
        <w:rPr>
          <w:rFonts w:eastAsia="Calibri"/>
          <w:snapToGrid w:val="0"/>
          <w:sz w:val="16"/>
          <w:szCs w:val="16"/>
        </w:rPr>
      </w:pPr>
    </w:p>
    <w:p w:rsidR="001B3DA4" w:rsidRDefault="001B3DA4" w:rsidP="001B3DA4">
      <w:pPr>
        <w:shd w:val="clear" w:color="auto" w:fill="FFFFFF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1B3DA4" w:rsidRDefault="001B3DA4" w:rsidP="001B3DA4">
      <w:pPr>
        <w:shd w:val="clear" w:color="auto" w:fill="FFFFFF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1B3DA4" w:rsidRDefault="001B3DA4" w:rsidP="001B3DA4">
      <w:pPr>
        <w:shd w:val="clear" w:color="auto" w:fill="FFFFFF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jc w:val="center"/>
        <w:rPr>
          <w:sz w:val="16"/>
          <w:szCs w:val="16"/>
        </w:rPr>
      </w:pPr>
      <w:r w:rsidRPr="001B3DA4">
        <w:rPr>
          <w:b/>
          <w:bCs/>
          <w:color w:val="000000"/>
          <w:spacing w:val="-2"/>
          <w:sz w:val="16"/>
          <w:szCs w:val="16"/>
        </w:rPr>
        <w:lastRenderedPageBreak/>
        <w:t xml:space="preserve">ПРОТОКОЛ </w:t>
      </w:r>
    </w:p>
    <w:p w:rsidR="001B3DA4" w:rsidRPr="001B3DA4" w:rsidRDefault="001B3DA4" w:rsidP="001B3DA4">
      <w:pPr>
        <w:jc w:val="center"/>
        <w:rPr>
          <w:b/>
          <w:sz w:val="16"/>
          <w:szCs w:val="16"/>
        </w:rPr>
      </w:pPr>
      <w:r w:rsidRPr="001B3DA4">
        <w:rPr>
          <w:b/>
          <w:bCs/>
          <w:color w:val="000000"/>
          <w:spacing w:val="-2"/>
          <w:sz w:val="16"/>
          <w:szCs w:val="16"/>
        </w:rPr>
        <w:t xml:space="preserve">публичных слушаний </w:t>
      </w:r>
      <w:r w:rsidRPr="001B3DA4">
        <w:rPr>
          <w:rStyle w:val="wixui-rich-texttext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по </w:t>
      </w:r>
      <w:r w:rsidRPr="001B3DA4">
        <w:rPr>
          <w:b/>
          <w:kern w:val="2"/>
          <w:sz w:val="16"/>
          <w:szCs w:val="16"/>
        </w:rPr>
        <w:t xml:space="preserve">вопросу </w:t>
      </w:r>
      <w:r w:rsidRPr="001B3DA4">
        <w:rPr>
          <w:b/>
          <w:color w:val="000000"/>
          <w:spacing w:val="9"/>
          <w:sz w:val="16"/>
          <w:szCs w:val="16"/>
        </w:rPr>
        <w:t xml:space="preserve">рассмотрения проекта </w:t>
      </w:r>
      <w:r w:rsidRPr="001B3DA4">
        <w:rPr>
          <w:b/>
          <w:color w:val="000000"/>
          <w:spacing w:val="-8"/>
          <w:sz w:val="16"/>
          <w:szCs w:val="16"/>
        </w:rPr>
        <w:t xml:space="preserve">Решения </w:t>
      </w:r>
      <w:r w:rsidRPr="001B3DA4">
        <w:rPr>
          <w:b/>
          <w:sz w:val="16"/>
          <w:szCs w:val="16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1B3DA4" w:rsidRPr="001B3DA4" w:rsidRDefault="001B3DA4" w:rsidP="001B3DA4">
      <w:pPr>
        <w:pStyle w:val="font8"/>
        <w:tabs>
          <w:tab w:val="left" w:pos="142"/>
        </w:tabs>
        <w:spacing w:before="0" w:beforeAutospacing="0" w:after="0" w:afterAutospacing="0"/>
        <w:jc w:val="center"/>
        <w:textAlignment w:val="baseline"/>
        <w:rPr>
          <w:color w:val="000000"/>
          <w:spacing w:val="-4"/>
          <w:sz w:val="16"/>
          <w:szCs w:val="16"/>
        </w:rPr>
      </w:pPr>
      <w:r w:rsidRPr="001B3DA4">
        <w:rPr>
          <w:color w:val="000000"/>
          <w:spacing w:val="-9"/>
          <w:sz w:val="16"/>
          <w:szCs w:val="16"/>
        </w:rPr>
        <w:t>г. Стародуб</w:t>
      </w:r>
      <w:r w:rsidRPr="001B3DA4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1B3DA4">
        <w:rPr>
          <w:color w:val="000000"/>
          <w:spacing w:val="-4"/>
          <w:sz w:val="16"/>
          <w:szCs w:val="16"/>
        </w:rPr>
        <w:t>21.02.2024 г.</w:t>
      </w:r>
    </w:p>
    <w:p w:rsidR="001B3DA4" w:rsidRPr="001B3DA4" w:rsidRDefault="001B3DA4" w:rsidP="001B3DA4">
      <w:pPr>
        <w:pStyle w:val="ConsNonformat"/>
        <w:widowControl/>
        <w:ind w:left="-567" w:firstLine="567"/>
        <w:jc w:val="both"/>
        <w:rPr>
          <w:rFonts w:ascii="Times New Roman" w:hAnsi="Times New Roman"/>
          <w:sz w:val="16"/>
          <w:szCs w:val="16"/>
        </w:rPr>
      </w:pPr>
      <w:r w:rsidRPr="001B3DA4">
        <w:rPr>
          <w:rFonts w:ascii="Times New Roman" w:hAnsi="Times New Roman"/>
          <w:b/>
          <w:bCs/>
          <w:color w:val="000000"/>
          <w:spacing w:val="-1"/>
          <w:sz w:val="16"/>
          <w:szCs w:val="16"/>
        </w:rPr>
        <w:t xml:space="preserve">Место проведения публичных слушаний: </w:t>
      </w:r>
      <w:r w:rsidRPr="001B3DA4">
        <w:rPr>
          <w:rFonts w:ascii="Times New Roman" w:hAnsi="Times New Roman"/>
          <w:sz w:val="16"/>
          <w:szCs w:val="16"/>
        </w:rPr>
        <w:t xml:space="preserve">10.30 часов в зале заседаний администрации Стародубского муниципального района по адресу: г. Стародуб, пл. </w:t>
      </w:r>
      <w:proofErr w:type="gramStart"/>
      <w:r w:rsidRPr="001B3DA4">
        <w:rPr>
          <w:rFonts w:ascii="Times New Roman" w:hAnsi="Times New Roman"/>
          <w:sz w:val="16"/>
          <w:szCs w:val="16"/>
        </w:rPr>
        <w:t>Советская</w:t>
      </w:r>
      <w:proofErr w:type="gramEnd"/>
      <w:r w:rsidRPr="001B3DA4">
        <w:rPr>
          <w:rFonts w:ascii="Times New Roman" w:hAnsi="Times New Roman"/>
          <w:sz w:val="16"/>
          <w:szCs w:val="16"/>
        </w:rPr>
        <w:t>, 2А.</w:t>
      </w:r>
    </w:p>
    <w:p w:rsidR="001B3DA4" w:rsidRPr="001B3DA4" w:rsidRDefault="001B3DA4" w:rsidP="001B3DA4">
      <w:pPr>
        <w:pStyle w:val="ConsNonformat"/>
        <w:widowControl/>
        <w:jc w:val="both"/>
        <w:rPr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spacing w:before="5"/>
        <w:ind w:left="-426" w:firstLine="653"/>
        <w:jc w:val="both"/>
        <w:rPr>
          <w:b/>
          <w:bCs/>
          <w:color w:val="000000"/>
          <w:spacing w:val="-1"/>
          <w:sz w:val="16"/>
          <w:szCs w:val="16"/>
        </w:rPr>
      </w:pPr>
      <w:r w:rsidRPr="001B3DA4">
        <w:rPr>
          <w:b/>
          <w:bCs/>
          <w:color w:val="000000"/>
          <w:spacing w:val="-1"/>
          <w:sz w:val="16"/>
          <w:szCs w:val="16"/>
        </w:rPr>
        <w:t>Председательствовал:</w:t>
      </w:r>
    </w:p>
    <w:p w:rsidR="001B3DA4" w:rsidRPr="001B3DA4" w:rsidRDefault="001B3DA4" w:rsidP="001B3DA4">
      <w:pPr>
        <w:shd w:val="clear" w:color="auto" w:fill="FFFFFF"/>
        <w:ind w:left="-426" w:firstLine="653"/>
        <w:jc w:val="both"/>
        <w:rPr>
          <w:sz w:val="16"/>
          <w:szCs w:val="16"/>
        </w:rPr>
      </w:pPr>
      <w:proofErr w:type="spellStart"/>
      <w:r w:rsidRPr="001B3DA4">
        <w:rPr>
          <w:color w:val="000000"/>
          <w:spacing w:val="-5"/>
          <w:sz w:val="16"/>
          <w:szCs w:val="16"/>
        </w:rPr>
        <w:t>Тамилин</w:t>
      </w:r>
      <w:proofErr w:type="spellEnd"/>
      <w:r w:rsidRPr="001B3DA4">
        <w:rPr>
          <w:color w:val="000000"/>
          <w:spacing w:val="-5"/>
          <w:sz w:val="16"/>
          <w:szCs w:val="16"/>
        </w:rPr>
        <w:t xml:space="preserve"> Н.Н. – глава Стародубского муниципального округа, председатель </w:t>
      </w:r>
      <w:proofErr w:type="gramStart"/>
      <w:r w:rsidRPr="001B3DA4">
        <w:rPr>
          <w:color w:val="000000"/>
          <w:spacing w:val="-5"/>
          <w:sz w:val="16"/>
          <w:szCs w:val="16"/>
        </w:rPr>
        <w:t>о</w:t>
      </w:r>
      <w:proofErr w:type="gramEnd"/>
      <w:r w:rsidRPr="001B3DA4">
        <w:rPr>
          <w:color w:val="000000"/>
          <w:spacing w:val="-5"/>
          <w:sz w:val="16"/>
          <w:szCs w:val="16"/>
        </w:rPr>
        <w:t xml:space="preserve"> </w:t>
      </w:r>
      <w:proofErr w:type="gramStart"/>
      <w:r w:rsidRPr="001B3DA4">
        <w:rPr>
          <w:color w:val="000000"/>
          <w:spacing w:val="-5"/>
          <w:sz w:val="16"/>
          <w:szCs w:val="16"/>
        </w:rPr>
        <w:t>Совета</w:t>
      </w:r>
      <w:proofErr w:type="gramEnd"/>
      <w:r w:rsidRPr="001B3DA4">
        <w:rPr>
          <w:color w:val="000000"/>
          <w:spacing w:val="-5"/>
          <w:sz w:val="16"/>
          <w:szCs w:val="16"/>
        </w:rPr>
        <w:t xml:space="preserve"> народных депутатов Стародубского муниципального округа</w:t>
      </w:r>
    </w:p>
    <w:p w:rsidR="001B3DA4" w:rsidRPr="001B3DA4" w:rsidRDefault="001B3DA4" w:rsidP="001B3DA4">
      <w:pPr>
        <w:shd w:val="clear" w:color="auto" w:fill="FFFFFF"/>
        <w:ind w:left="-426" w:firstLine="653"/>
        <w:jc w:val="both"/>
        <w:rPr>
          <w:sz w:val="16"/>
          <w:szCs w:val="16"/>
        </w:rPr>
      </w:pPr>
      <w:r w:rsidRPr="001B3DA4">
        <w:rPr>
          <w:b/>
          <w:bCs/>
          <w:color w:val="000000"/>
          <w:spacing w:val="-4"/>
          <w:sz w:val="16"/>
          <w:szCs w:val="16"/>
        </w:rPr>
        <w:t>Секретарь:</w:t>
      </w:r>
    </w:p>
    <w:p w:rsidR="001B3DA4" w:rsidRPr="001B3DA4" w:rsidRDefault="001B3DA4" w:rsidP="001B3DA4">
      <w:pPr>
        <w:shd w:val="clear" w:color="auto" w:fill="FFFFFF"/>
        <w:ind w:left="-426" w:firstLine="653"/>
        <w:jc w:val="both"/>
        <w:rPr>
          <w:sz w:val="16"/>
          <w:szCs w:val="16"/>
        </w:rPr>
      </w:pPr>
      <w:proofErr w:type="spellStart"/>
      <w:r w:rsidRPr="001B3DA4">
        <w:rPr>
          <w:color w:val="000000"/>
          <w:spacing w:val="-5"/>
          <w:sz w:val="16"/>
          <w:szCs w:val="16"/>
        </w:rPr>
        <w:t>Жеребцова</w:t>
      </w:r>
      <w:proofErr w:type="spellEnd"/>
      <w:r w:rsidRPr="001B3DA4">
        <w:rPr>
          <w:color w:val="000000"/>
          <w:spacing w:val="-5"/>
          <w:sz w:val="16"/>
          <w:szCs w:val="16"/>
        </w:rPr>
        <w:t xml:space="preserve"> Е.С.- главный специалист Совета народных депутатов Стародубского муниципального округа Брянской области</w:t>
      </w:r>
    </w:p>
    <w:p w:rsidR="001B3DA4" w:rsidRPr="001B3DA4" w:rsidRDefault="001B3DA4" w:rsidP="001B3DA4">
      <w:pPr>
        <w:shd w:val="clear" w:color="auto" w:fill="FFFFFF"/>
        <w:ind w:left="-426" w:firstLine="653"/>
        <w:jc w:val="center"/>
        <w:rPr>
          <w:sz w:val="16"/>
          <w:szCs w:val="16"/>
        </w:rPr>
      </w:pPr>
      <w:r w:rsidRPr="001B3DA4">
        <w:rPr>
          <w:b/>
          <w:bCs/>
          <w:color w:val="000000"/>
          <w:spacing w:val="-3"/>
          <w:sz w:val="16"/>
          <w:szCs w:val="16"/>
        </w:rPr>
        <w:t>Повестка дня:</w:t>
      </w:r>
    </w:p>
    <w:p w:rsidR="001B3DA4" w:rsidRPr="001B3DA4" w:rsidRDefault="001B3DA4" w:rsidP="001B3DA4">
      <w:pPr>
        <w:shd w:val="clear" w:color="auto" w:fill="FFFFFF"/>
        <w:ind w:left="-284" w:right="442" w:firstLine="1220"/>
        <w:jc w:val="both"/>
        <w:rPr>
          <w:b/>
          <w:bCs/>
          <w:color w:val="000000"/>
          <w:spacing w:val="-2"/>
          <w:sz w:val="16"/>
          <w:szCs w:val="16"/>
        </w:rPr>
      </w:pPr>
    </w:p>
    <w:p w:rsidR="001B3DA4" w:rsidRPr="001B3DA4" w:rsidRDefault="001B3DA4" w:rsidP="001B3DA4">
      <w:pPr>
        <w:tabs>
          <w:tab w:val="left" w:pos="142"/>
        </w:tabs>
        <w:ind w:left="-426"/>
        <w:jc w:val="both"/>
        <w:rPr>
          <w:b/>
          <w:sz w:val="16"/>
          <w:szCs w:val="16"/>
        </w:rPr>
      </w:pPr>
      <w:r w:rsidRPr="001B3DA4">
        <w:rPr>
          <w:b/>
          <w:color w:val="000000"/>
          <w:spacing w:val="1"/>
          <w:sz w:val="16"/>
          <w:szCs w:val="16"/>
        </w:rPr>
        <w:t xml:space="preserve">Рассмотрение </w:t>
      </w:r>
      <w:r w:rsidRPr="001B3DA4">
        <w:rPr>
          <w:b/>
          <w:color w:val="000000"/>
          <w:spacing w:val="9"/>
          <w:sz w:val="16"/>
          <w:szCs w:val="16"/>
        </w:rPr>
        <w:t xml:space="preserve">проекта </w:t>
      </w:r>
      <w:r w:rsidRPr="001B3DA4">
        <w:rPr>
          <w:b/>
          <w:color w:val="000000"/>
          <w:spacing w:val="-8"/>
          <w:sz w:val="16"/>
          <w:szCs w:val="16"/>
        </w:rPr>
        <w:t xml:space="preserve">Решения </w:t>
      </w:r>
      <w:r w:rsidRPr="001B3DA4">
        <w:rPr>
          <w:b/>
          <w:sz w:val="16"/>
          <w:szCs w:val="16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1B3DA4" w:rsidRPr="001B3DA4" w:rsidRDefault="001B3DA4" w:rsidP="001B3DA4">
      <w:pPr>
        <w:pStyle w:val="font8"/>
        <w:tabs>
          <w:tab w:val="left" w:pos="142"/>
        </w:tabs>
        <w:spacing w:before="0" w:beforeAutospacing="0" w:after="0" w:afterAutospacing="0"/>
        <w:ind w:left="-426" w:firstLine="852"/>
        <w:jc w:val="both"/>
        <w:textAlignment w:val="baseline"/>
        <w:rPr>
          <w:sz w:val="16"/>
          <w:szCs w:val="16"/>
        </w:rPr>
      </w:pPr>
      <w:r w:rsidRPr="001B3DA4">
        <w:rPr>
          <w:color w:val="000000"/>
          <w:spacing w:val="-6"/>
          <w:sz w:val="16"/>
          <w:szCs w:val="16"/>
        </w:rPr>
        <w:t xml:space="preserve">Выступил глава Стародубского муниципального округа, председатель Совета народных депутатов Стародубского муниципального округа </w:t>
      </w:r>
      <w:proofErr w:type="spellStart"/>
      <w:r w:rsidRPr="001B3DA4">
        <w:rPr>
          <w:b/>
          <w:bCs/>
          <w:color w:val="000000"/>
          <w:spacing w:val="-6"/>
          <w:sz w:val="16"/>
          <w:szCs w:val="16"/>
        </w:rPr>
        <w:t>Тамилин</w:t>
      </w:r>
      <w:proofErr w:type="spellEnd"/>
      <w:r w:rsidRPr="001B3DA4">
        <w:rPr>
          <w:b/>
          <w:bCs/>
          <w:color w:val="000000"/>
          <w:spacing w:val="-6"/>
          <w:sz w:val="16"/>
          <w:szCs w:val="16"/>
        </w:rPr>
        <w:t xml:space="preserve"> Николай Никифорович.  </w:t>
      </w:r>
      <w:proofErr w:type="gramStart"/>
      <w:r w:rsidRPr="001B3DA4">
        <w:rPr>
          <w:color w:val="000000"/>
          <w:spacing w:val="-6"/>
          <w:sz w:val="16"/>
          <w:szCs w:val="16"/>
        </w:rPr>
        <w:t xml:space="preserve">Он пояснил </w:t>
      </w:r>
      <w:r w:rsidRPr="001B3DA4">
        <w:rPr>
          <w:color w:val="000000"/>
          <w:spacing w:val="-5"/>
          <w:sz w:val="16"/>
          <w:szCs w:val="16"/>
        </w:rPr>
        <w:t xml:space="preserve">присутствующим, что в соответствии с Федеральным законом « Об общих принципах местного самоуправления в РФ» № 131 ФЗ от 06.10.2003 года, а так же решению Совета </w:t>
      </w:r>
      <w:r w:rsidRPr="001B3DA4">
        <w:rPr>
          <w:color w:val="000000"/>
          <w:spacing w:val="-1"/>
          <w:sz w:val="16"/>
          <w:szCs w:val="16"/>
        </w:rPr>
        <w:t>народных депутатов Стародубского муниципального округа Брянской области «</w:t>
      </w:r>
      <w:r w:rsidRPr="001B3DA4">
        <w:rPr>
          <w:spacing w:val="-5"/>
          <w:sz w:val="16"/>
          <w:szCs w:val="16"/>
        </w:rPr>
        <w:t xml:space="preserve">Совета </w:t>
      </w:r>
      <w:r w:rsidRPr="001B3DA4">
        <w:rPr>
          <w:sz w:val="16"/>
          <w:szCs w:val="16"/>
        </w:rPr>
        <w:t>народных депутатов Стародубского муниципального округа Брянской области № 401 от 26.01.2024г «О проведении публичных слушаний на тему:</w:t>
      </w:r>
      <w:proofErr w:type="gramEnd"/>
      <w:r w:rsidRPr="001B3DA4">
        <w:rPr>
          <w:sz w:val="16"/>
          <w:szCs w:val="16"/>
        </w:rPr>
        <w:t xml:space="preserve"> 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 </w:t>
      </w:r>
      <w:r w:rsidRPr="001B3DA4">
        <w:rPr>
          <w:color w:val="000000"/>
          <w:spacing w:val="-5"/>
          <w:sz w:val="16"/>
          <w:szCs w:val="16"/>
        </w:rPr>
        <w:t xml:space="preserve">проводятся </w:t>
      </w:r>
      <w:r w:rsidRPr="001B3DA4">
        <w:rPr>
          <w:color w:val="000000"/>
          <w:spacing w:val="-7"/>
          <w:sz w:val="16"/>
          <w:szCs w:val="16"/>
        </w:rPr>
        <w:t>публичные слушания.</w:t>
      </w:r>
      <w:r w:rsidRPr="001B3DA4">
        <w:rPr>
          <w:color w:val="000000"/>
          <w:spacing w:val="-5"/>
          <w:sz w:val="16"/>
          <w:szCs w:val="16"/>
        </w:rPr>
        <w:t xml:space="preserve"> </w:t>
      </w:r>
      <w:r w:rsidRPr="001B3DA4">
        <w:rPr>
          <w:color w:val="000000"/>
          <w:spacing w:val="-6"/>
          <w:sz w:val="16"/>
          <w:szCs w:val="16"/>
        </w:rPr>
        <w:t>Информация о проведении публичных слушаний была распространена в сборниках муниципальных актов Стародубского муниципального округа Брянской области, а также, дополнительно размещена на официальном сайте Совета народных депутатов и администрации Стародубского муниципального округа.</w:t>
      </w:r>
    </w:p>
    <w:p w:rsidR="001B3DA4" w:rsidRPr="001B3DA4" w:rsidRDefault="001B3DA4" w:rsidP="001B3DA4">
      <w:pPr>
        <w:shd w:val="clear" w:color="auto" w:fill="FFFFFF"/>
        <w:spacing w:before="5"/>
        <w:ind w:left="-426" w:right="10" w:firstLine="653"/>
        <w:jc w:val="both"/>
        <w:rPr>
          <w:b/>
          <w:color w:val="000000"/>
          <w:spacing w:val="2"/>
          <w:sz w:val="16"/>
          <w:szCs w:val="16"/>
          <w:u w:val="single"/>
        </w:rPr>
      </w:pPr>
      <w:r w:rsidRPr="001B3DA4">
        <w:rPr>
          <w:b/>
          <w:color w:val="000000"/>
          <w:spacing w:val="2"/>
          <w:sz w:val="16"/>
          <w:szCs w:val="16"/>
          <w:u w:val="single"/>
        </w:rPr>
        <w:t>Выступили:</w:t>
      </w:r>
    </w:p>
    <w:p w:rsidR="001B3DA4" w:rsidRPr="001B3DA4" w:rsidRDefault="001B3DA4" w:rsidP="001B3DA4">
      <w:pPr>
        <w:spacing w:line="276" w:lineRule="auto"/>
        <w:ind w:left="-567"/>
        <w:jc w:val="both"/>
        <w:rPr>
          <w:iCs/>
          <w:spacing w:val="2"/>
          <w:sz w:val="16"/>
          <w:szCs w:val="16"/>
        </w:rPr>
      </w:pPr>
      <w:r w:rsidRPr="001B3DA4">
        <w:rPr>
          <w:b/>
          <w:color w:val="000000"/>
          <w:spacing w:val="2"/>
          <w:sz w:val="16"/>
          <w:szCs w:val="16"/>
          <w:u w:val="single"/>
        </w:rPr>
        <w:t>Копылова Ольга Николаевн</w:t>
      </w:r>
      <w:proofErr w:type="gramStart"/>
      <w:r w:rsidRPr="001B3DA4">
        <w:rPr>
          <w:b/>
          <w:color w:val="000000"/>
          <w:spacing w:val="2"/>
          <w:sz w:val="16"/>
          <w:szCs w:val="16"/>
          <w:u w:val="single"/>
        </w:rPr>
        <w:t>а</w:t>
      </w:r>
      <w:r w:rsidRPr="001B3DA4">
        <w:rPr>
          <w:color w:val="000000"/>
          <w:spacing w:val="2"/>
          <w:sz w:val="16"/>
          <w:szCs w:val="16"/>
        </w:rPr>
        <w:t>-</w:t>
      </w:r>
      <w:proofErr w:type="gramEnd"/>
      <w:r w:rsidRPr="001B3DA4">
        <w:rPr>
          <w:iCs/>
          <w:spacing w:val="2"/>
          <w:sz w:val="16"/>
          <w:szCs w:val="16"/>
        </w:rPr>
        <w:t xml:space="preserve"> </w:t>
      </w:r>
      <w:proofErr w:type="spellStart"/>
      <w:r w:rsidRPr="001B3DA4">
        <w:rPr>
          <w:iCs/>
          <w:spacing w:val="2"/>
          <w:sz w:val="16"/>
          <w:szCs w:val="16"/>
        </w:rPr>
        <w:t>ио</w:t>
      </w:r>
      <w:proofErr w:type="spellEnd"/>
      <w:r w:rsidRPr="001B3DA4">
        <w:rPr>
          <w:iCs/>
          <w:spacing w:val="2"/>
          <w:sz w:val="16"/>
          <w:szCs w:val="16"/>
        </w:rPr>
        <w:t>. начальника отдела по работе с территориями администрации Стародубского муниципального округа. В своем выступлении она рассказала о том, что: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proofErr w:type="gramStart"/>
      <w:r w:rsidRPr="001B3DA4">
        <w:rPr>
          <w:b/>
          <w:color w:val="000000"/>
          <w:spacing w:val="2"/>
          <w:sz w:val="16"/>
          <w:szCs w:val="16"/>
        </w:rPr>
        <w:t>«</w:t>
      </w:r>
      <w:r w:rsidRPr="001B3DA4">
        <w:rPr>
          <w:sz w:val="16"/>
          <w:szCs w:val="16"/>
        </w:rPr>
        <w:t>В соответствии с ч. 4 ст. 7 Федерального закона от 06.10.2003 № 131-ФЗ  «Об общих принципах организации местного самоуправления в Российской Федерации», с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года №Ф 641», с п. п. 36, 38 ст. 1 Градостроительного Кодекса Российской Федерации</w:t>
      </w:r>
      <w:proofErr w:type="gramEnd"/>
      <w:r w:rsidRPr="001B3DA4">
        <w:rPr>
          <w:sz w:val="16"/>
          <w:szCs w:val="16"/>
        </w:rPr>
        <w:t>, с п. п. 17.5 и п. п. 17.6 Методический рекомендаций по разработке норм и правил благоустройства территорий муниципальных образований, утвержденных приказом Минстроя РФ от 29.12.2021 № 1042/</w:t>
      </w:r>
      <w:proofErr w:type="spellStart"/>
      <w:proofErr w:type="gramStart"/>
      <w:r w:rsidRPr="001B3DA4">
        <w:rPr>
          <w:sz w:val="16"/>
          <w:szCs w:val="16"/>
        </w:rPr>
        <w:t>пр</w:t>
      </w:r>
      <w:proofErr w:type="spellEnd"/>
      <w:proofErr w:type="gramEnd"/>
      <w:r w:rsidRPr="001B3DA4">
        <w:rPr>
          <w:sz w:val="16"/>
          <w:szCs w:val="16"/>
        </w:rPr>
        <w:t xml:space="preserve">, с п. 3 СанПиН 2.1.3684-21 «Санитарно – эпидемиологические требования к содержанию территорий городских и сельский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</w:t>
      </w:r>
      <w:proofErr w:type="gramStart"/>
      <w:r w:rsidRPr="001B3DA4">
        <w:rPr>
          <w:sz w:val="16"/>
          <w:szCs w:val="16"/>
        </w:rPr>
        <w:t>помещений, организации и проведению санитарно – противоэпидемических (профилактических) мероприятий» было установлено, что основные понятия, используемые в Правилах благоустройства территории муниципального образования Стародубский муниципальный округ утвержденных решением Совета народных депутатов Стародубского муниципального округа от 26.02.2021 года № 68 «Об утверждении Правил благоустройства территории муниципального образования Стародубский муниципальный округ», содержат определения, противоречащие вышеуказанным нормативно – правовым актам.</w:t>
      </w:r>
      <w:proofErr w:type="gramEnd"/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  <w:t>Так, определение</w:t>
      </w:r>
      <w:r w:rsidRPr="001B3DA4">
        <w:rPr>
          <w:b/>
          <w:i/>
          <w:sz w:val="16"/>
          <w:szCs w:val="16"/>
          <w:u w:val="single"/>
        </w:rPr>
        <w:t xml:space="preserve"> «благоустройство территории» </w:t>
      </w:r>
      <w:r w:rsidRPr="001B3DA4">
        <w:rPr>
          <w:sz w:val="16"/>
          <w:szCs w:val="16"/>
        </w:rPr>
        <w:t>(</w:t>
      </w:r>
      <w:proofErr w:type="gramStart"/>
      <w:r w:rsidRPr="001B3DA4">
        <w:rPr>
          <w:sz w:val="16"/>
          <w:szCs w:val="16"/>
        </w:rPr>
        <w:t>согласно Правил</w:t>
      </w:r>
      <w:proofErr w:type="gramEnd"/>
      <w:r w:rsidRPr="001B3DA4">
        <w:rPr>
          <w:sz w:val="16"/>
          <w:szCs w:val="16"/>
        </w:rPr>
        <w:t xml:space="preserve">) – комплекс предусмотренных правилами благоустройства на территории муниципального образования Стародубский муниципальный округ мероприятий по и содержанию территории, а также по проектированию и размещению объектов благоустройства, направленных на поддержание и улучшение санитарного и эстетического состояния территории, что противоречит п. п. 36 с. 1  Градостроительного Кодекса РФ. В связи с этим, просим внести следующие изменения: 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</w:r>
      <w:proofErr w:type="gramStart"/>
      <w:r w:rsidRPr="001B3DA4">
        <w:rPr>
          <w:b/>
          <w:i/>
          <w:sz w:val="16"/>
          <w:szCs w:val="16"/>
          <w:u w:val="single"/>
        </w:rPr>
        <w:t>Благоустройство территории</w:t>
      </w:r>
      <w:r w:rsidRPr="001B3DA4">
        <w:rPr>
          <w:sz w:val="16"/>
          <w:szCs w:val="16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 Стародубский муниципальный округ,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Стародубский муниципальный округ,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</w:t>
      </w:r>
      <w:proofErr w:type="gramEnd"/>
      <w:r w:rsidRPr="001B3DA4">
        <w:rPr>
          <w:sz w:val="16"/>
          <w:szCs w:val="16"/>
        </w:rPr>
        <w:t>, сооружений, прилегающих территорий.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</w:r>
      <w:proofErr w:type="gramStart"/>
      <w:r w:rsidRPr="001B3DA4">
        <w:rPr>
          <w:sz w:val="16"/>
          <w:szCs w:val="16"/>
        </w:rPr>
        <w:t xml:space="preserve">Определение </w:t>
      </w:r>
      <w:r w:rsidRPr="001B3DA4">
        <w:rPr>
          <w:b/>
          <w:i/>
          <w:sz w:val="16"/>
          <w:szCs w:val="16"/>
          <w:u w:val="single"/>
        </w:rPr>
        <w:t>«элементы благоустройства»</w:t>
      </w:r>
      <w:r w:rsidRPr="001B3DA4">
        <w:rPr>
          <w:sz w:val="16"/>
          <w:szCs w:val="16"/>
        </w:rPr>
        <w:t xml:space="preserve"> (согласно Правил)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применяемые как составные части благоустройства, что противоречит п. п. 38 с. 1  Градостроительного Кодекса РФ.</w:t>
      </w:r>
      <w:proofErr w:type="gramEnd"/>
      <w:r w:rsidRPr="001B3DA4">
        <w:rPr>
          <w:sz w:val="16"/>
          <w:szCs w:val="16"/>
        </w:rPr>
        <w:t xml:space="preserve"> В связи с этим, просим внести следующие изменения: 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</w:r>
      <w:r w:rsidRPr="001B3DA4">
        <w:rPr>
          <w:b/>
          <w:i/>
          <w:sz w:val="16"/>
          <w:szCs w:val="16"/>
          <w:u w:val="single"/>
        </w:rPr>
        <w:t>«Элементы благоустройства»</w:t>
      </w:r>
      <w:r w:rsidRPr="001B3DA4">
        <w:rPr>
          <w:sz w:val="16"/>
          <w:szCs w:val="16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и сооружений,  малые архитектурные формы, некапитальные нестационарные строения и сооружения, информационные щиты и указатели.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  <w:t xml:space="preserve">Термин </w:t>
      </w:r>
      <w:r w:rsidRPr="001B3DA4">
        <w:rPr>
          <w:b/>
          <w:i/>
          <w:sz w:val="16"/>
          <w:szCs w:val="16"/>
          <w:u w:val="single"/>
        </w:rPr>
        <w:t>«контейнер для мусора»</w:t>
      </w:r>
      <w:r w:rsidRPr="001B3DA4">
        <w:rPr>
          <w:sz w:val="16"/>
          <w:szCs w:val="16"/>
        </w:rPr>
        <w:t xml:space="preserve"> (</w:t>
      </w:r>
      <w:proofErr w:type="gramStart"/>
      <w:r w:rsidRPr="001B3DA4">
        <w:rPr>
          <w:sz w:val="16"/>
          <w:szCs w:val="16"/>
        </w:rPr>
        <w:t>согласно Правил</w:t>
      </w:r>
      <w:proofErr w:type="gramEnd"/>
      <w:r w:rsidRPr="001B3DA4">
        <w:rPr>
          <w:sz w:val="16"/>
          <w:szCs w:val="16"/>
        </w:rPr>
        <w:t xml:space="preserve">) – емкость для сбора, накопления и временного твердых коммунальных отходов, металлическая или пластиковая, противоречит определению, содержащихся в постановлении Правительства РФ от 12.11.2016 № 1156 «Об обращении с твердыми коммунальными отходами и снесении изменения в постановление Правительства РФ от 25 августа 2008 года № 641». В связи с этим, просим внести следующие изменения: 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</w:r>
      <w:r w:rsidRPr="001B3DA4">
        <w:rPr>
          <w:b/>
          <w:i/>
          <w:sz w:val="16"/>
          <w:szCs w:val="16"/>
          <w:u w:val="single"/>
        </w:rPr>
        <w:t>«Контейнер»</w:t>
      </w:r>
      <w:r w:rsidRPr="001B3DA4">
        <w:rPr>
          <w:sz w:val="16"/>
          <w:szCs w:val="16"/>
        </w:rPr>
        <w:t xml:space="preserve"> - мусоросборник, предназначений для складирования твердых коммунальных отходов, за исключением крупногабаритных отходов.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  <w:t xml:space="preserve">Термин </w:t>
      </w:r>
      <w:r w:rsidRPr="001B3DA4">
        <w:rPr>
          <w:b/>
          <w:i/>
          <w:sz w:val="16"/>
          <w:szCs w:val="16"/>
          <w:u w:val="single"/>
        </w:rPr>
        <w:t>«крупногабаритные отходы»</w:t>
      </w:r>
      <w:r w:rsidRPr="001B3DA4">
        <w:rPr>
          <w:sz w:val="16"/>
          <w:szCs w:val="16"/>
        </w:rPr>
        <w:t xml:space="preserve"> (</w:t>
      </w:r>
      <w:proofErr w:type="gramStart"/>
      <w:r w:rsidRPr="001B3DA4">
        <w:rPr>
          <w:sz w:val="16"/>
          <w:szCs w:val="16"/>
        </w:rPr>
        <w:t>согласно Правил</w:t>
      </w:r>
      <w:proofErr w:type="gramEnd"/>
      <w:r w:rsidRPr="001B3DA4">
        <w:rPr>
          <w:sz w:val="16"/>
          <w:szCs w:val="16"/>
        </w:rPr>
        <w:t xml:space="preserve">) – отходы, габариты которых требуют специальных подходов и оборудования при обращении с ними, противоречит определению, содержащихся в постановлении Правительства РФ от 12.11.2016 № 1156 «Об обращении с твердыми коммунальными отходами и снесении изменения в постановление Правительства РФ от 25 августа 2008 года № 641». В связи с этим, просим внести следующие изменения: 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</w:r>
      <w:r w:rsidRPr="001B3DA4">
        <w:rPr>
          <w:b/>
          <w:i/>
          <w:sz w:val="16"/>
          <w:szCs w:val="16"/>
          <w:u w:val="single"/>
        </w:rPr>
        <w:t xml:space="preserve"> «Крупногабаритные отходы» </w:t>
      </w:r>
      <w:r w:rsidRPr="001B3DA4">
        <w:rPr>
          <w:sz w:val="16"/>
          <w:szCs w:val="16"/>
        </w:rPr>
        <w:t>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  <w:t xml:space="preserve">2. Покрытие контейнерных площадок, предусмотренное п. 9 ст. 22 Правил благоустройства муниципального образования Стародубский муниципальный округ противоречит п. 3 </w:t>
      </w:r>
      <w:proofErr w:type="spellStart"/>
      <w:r w:rsidRPr="001B3DA4">
        <w:rPr>
          <w:sz w:val="16"/>
          <w:szCs w:val="16"/>
        </w:rPr>
        <w:t>СанПин</w:t>
      </w:r>
      <w:proofErr w:type="spellEnd"/>
      <w:r w:rsidRPr="001B3DA4">
        <w:rPr>
          <w:sz w:val="16"/>
          <w:szCs w:val="16"/>
        </w:rPr>
        <w:t xml:space="preserve"> 2.1.3684-21  и влечет собой расширенное толкование. В связи с этим, внести изменения в п. 9 ст. 22 Правил благоустройства территории муниципального образования Стародубский муниципальный округ, а именно «На территории Стародубского муниципального округа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ТКО). 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ab/>
        <w:t>Контейнерные площадки, организуемые заинтересованными лицами независимо от видов мусоросборников (контейнеров и бункеров) должны иметь подъездной путь, твердое (асфальтное,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lastRenderedPageBreak/>
        <w:tab/>
        <w:t>Специальные площадки должны иметь подъездной путь, твердое (асфальтовое, бетонное) покрытие с уклоном для отведения талых и дождевых сточных, а также ограждение с трех сторон высотой не менее 1 метра».</w:t>
      </w:r>
    </w:p>
    <w:p w:rsidR="001B3DA4" w:rsidRPr="001B3DA4" w:rsidRDefault="001B3DA4" w:rsidP="001B3DA4">
      <w:pPr>
        <w:tabs>
          <w:tab w:val="left" w:pos="709"/>
        </w:tabs>
        <w:ind w:left="-709" w:firstLine="709"/>
        <w:jc w:val="both"/>
        <w:rPr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ind w:left="-709" w:right="19" w:firstLine="709"/>
        <w:jc w:val="both"/>
        <w:rPr>
          <w:color w:val="000000"/>
          <w:spacing w:val="-2"/>
          <w:sz w:val="16"/>
          <w:szCs w:val="16"/>
          <w:u w:val="single"/>
        </w:rPr>
      </w:pPr>
      <w:r w:rsidRPr="001B3DA4">
        <w:rPr>
          <w:b/>
          <w:bCs/>
          <w:color w:val="000000"/>
          <w:spacing w:val="-11"/>
          <w:sz w:val="16"/>
          <w:szCs w:val="16"/>
          <w:u w:val="single"/>
        </w:rPr>
        <w:t>Решили:</w:t>
      </w:r>
    </w:p>
    <w:p w:rsidR="001B3DA4" w:rsidRPr="001B3DA4" w:rsidRDefault="001B3DA4" w:rsidP="001B3DA4">
      <w:pPr>
        <w:ind w:left="-709" w:firstLine="709"/>
        <w:jc w:val="both"/>
        <w:rPr>
          <w:sz w:val="16"/>
          <w:szCs w:val="16"/>
        </w:rPr>
      </w:pPr>
      <w:r w:rsidRPr="001B3DA4">
        <w:rPr>
          <w:sz w:val="16"/>
          <w:szCs w:val="16"/>
        </w:rPr>
        <w:t xml:space="preserve">1.Одобрить проект </w:t>
      </w:r>
      <w:r w:rsidRPr="001B3DA4">
        <w:rPr>
          <w:color w:val="000000"/>
          <w:spacing w:val="-8"/>
          <w:sz w:val="16"/>
          <w:szCs w:val="16"/>
        </w:rPr>
        <w:t xml:space="preserve">Решения </w:t>
      </w:r>
      <w:r w:rsidRPr="001B3DA4">
        <w:rPr>
          <w:sz w:val="16"/>
          <w:szCs w:val="16"/>
        </w:rPr>
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1B3DA4" w:rsidRPr="001B3DA4" w:rsidRDefault="001B3DA4" w:rsidP="001B3DA4">
      <w:pPr>
        <w:widowControl/>
        <w:autoSpaceDE/>
        <w:adjustRightInd/>
        <w:ind w:left="-709" w:firstLine="709"/>
        <w:jc w:val="both"/>
        <w:rPr>
          <w:sz w:val="16"/>
          <w:szCs w:val="16"/>
        </w:rPr>
      </w:pPr>
    </w:p>
    <w:p w:rsidR="001B3DA4" w:rsidRPr="001B3DA4" w:rsidRDefault="001B3DA4" w:rsidP="001B3DA4">
      <w:pPr>
        <w:ind w:left="-709" w:firstLine="709"/>
        <w:jc w:val="both"/>
        <w:rPr>
          <w:color w:val="000000"/>
          <w:spacing w:val="-6"/>
          <w:sz w:val="16"/>
          <w:szCs w:val="16"/>
        </w:rPr>
      </w:pPr>
      <w:proofErr w:type="gramStart"/>
      <w:r w:rsidRPr="001B3DA4">
        <w:rPr>
          <w:sz w:val="16"/>
          <w:szCs w:val="16"/>
        </w:rPr>
        <w:t xml:space="preserve">2.Рекомендовать Совету народных депутатов  Стародубского муниципального округа Брянской области утвердить предлагаемый проект решения 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 </w:t>
      </w:r>
      <w:r w:rsidRPr="001B3DA4">
        <w:rPr>
          <w:iCs/>
          <w:sz w:val="16"/>
          <w:szCs w:val="16"/>
        </w:rPr>
        <w:t>на заседании Совета народных депутатов Стародубского муниципального округа Брянской области первого Созыва</w:t>
      </w:r>
      <w:r w:rsidRPr="001B3DA4">
        <w:rPr>
          <w:color w:val="000000"/>
          <w:spacing w:val="-6"/>
          <w:sz w:val="16"/>
          <w:szCs w:val="16"/>
        </w:rPr>
        <w:t xml:space="preserve"> </w:t>
      </w:r>
      <w:proofErr w:type="gramEnd"/>
    </w:p>
    <w:p w:rsidR="001B3DA4" w:rsidRPr="001B3DA4" w:rsidRDefault="001B3DA4" w:rsidP="001B3DA4">
      <w:pPr>
        <w:pStyle w:val="a3"/>
        <w:rPr>
          <w:color w:val="000000"/>
          <w:spacing w:val="-6"/>
          <w:sz w:val="16"/>
          <w:szCs w:val="16"/>
        </w:rPr>
      </w:pPr>
    </w:p>
    <w:p w:rsidR="001B3DA4" w:rsidRPr="001B3DA4" w:rsidRDefault="001B3DA4" w:rsidP="001B3DA4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6"/>
          <w:sz w:val="16"/>
          <w:szCs w:val="16"/>
        </w:rPr>
      </w:pPr>
    </w:p>
    <w:p w:rsidR="001B3DA4" w:rsidRPr="001B3DA4" w:rsidRDefault="001B3DA4" w:rsidP="001B3DA4">
      <w:pPr>
        <w:pStyle w:val="a3"/>
        <w:shd w:val="clear" w:color="auto" w:fill="FFFFFF"/>
        <w:tabs>
          <w:tab w:val="left" w:pos="1757"/>
        </w:tabs>
        <w:ind w:left="360"/>
        <w:jc w:val="both"/>
        <w:rPr>
          <w:color w:val="000000"/>
          <w:spacing w:val="-16"/>
          <w:sz w:val="16"/>
          <w:szCs w:val="16"/>
        </w:rPr>
      </w:pPr>
      <w:r w:rsidRPr="001B3DA4">
        <w:rPr>
          <w:color w:val="000000"/>
          <w:spacing w:val="-6"/>
          <w:sz w:val="16"/>
          <w:szCs w:val="16"/>
        </w:rPr>
        <w:t xml:space="preserve"> </w:t>
      </w:r>
      <w:r w:rsidRPr="001B3DA4">
        <w:rPr>
          <w:color w:val="000000"/>
          <w:spacing w:val="-5"/>
          <w:sz w:val="16"/>
          <w:szCs w:val="16"/>
        </w:rPr>
        <w:t>Голосовали: «за» - единогласно.</w:t>
      </w:r>
    </w:p>
    <w:p w:rsidR="001B3DA4" w:rsidRPr="001B3DA4" w:rsidRDefault="001B3DA4" w:rsidP="001B3DA4">
      <w:pPr>
        <w:widowControl/>
        <w:autoSpaceDE/>
        <w:adjustRightInd/>
        <w:ind w:left="360"/>
        <w:jc w:val="both"/>
        <w:rPr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tabs>
          <w:tab w:val="left" w:pos="7416"/>
        </w:tabs>
        <w:jc w:val="both"/>
        <w:rPr>
          <w:color w:val="000000"/>
          <w:spacing w:val="-9"/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tabs>
          <w:tab w:val="left" w:pos="7416"/>
        </w:tabs>
        <w:ind w:left="-426" w:firstLine="653"/>
        <w:jc w:val="both"/>
        <w:rPr>
          <w:color w:val="000000"/>
          <w:spacing w:val="-6"/>
          <w:sz w:val="16"/>
          <w:szCs w:val="16"/>
        </w:rPr>
      </w:pPr>
      <w:r w:rsidRPr="001B3DA4">
        <w:rPr>
          <w:color w:val="000000"/>
          <w:spacing w:val="-9"/>
          <w:sz w:val="16"/>
          <w:szCs w:val="16"/>
        </w:rPr>
        <w:t>Председатель</w:t>
      </w:r>
      <w:r w:rsidRPr="001B3DA4">
        <w:rPr>
          <w:color w:val="000000"/>
          <w:sz w:val="16"/>
          <w:szCs w:val="16"/>
        </w:rPr>
        <w:tab/>
      </w:r>
      <w:proofErr w:type="spellStart"/>
      <w:r w:rsidRPr="001B3DA4">
        <w:rPr>
          <w:color w:val="000000"/>
          <w:spacing w:val="-6"/>
          <w:sz w:val="16"/>
          <w:szCs w:val="16"/>
        </w:rPr>
        <w:t>Н.Н.Тамилин</w:t>
      </w:r>
      <w:proofErr w:type="spellEnd"/>
      <w:r w:rsidRPr="001B3DA4">
        <w:rPr>
          <w:color w:val="000000"/>
          <w:spacing w:val="-6"/>
          <w:sz w:val="16"/>
          <w:szCs w:val="16"/>
        </w:rPr>
        <w:t xml:space="preserve"> </w:t>
      </w:r>
    </w:p>
    <w:p w:rsidR="001B3DA4" w:rsidRPr="001B3DA4" w:rsidRDefault="001B3DA4" w:rsidP="001B3DA4">
      <w:pPr>
        <w:shd w:val="clear" w:color="auto" w:fill="FFFFFF"/>
        <w:tabs>
          <w:tab w:val="left" w:pos="7416"/>
        </w:tabs>
        <w:ind w:left="-426" w:firstLine="653"/>
        <w:jc w:val="both"/>
        <w:rPr>
          <w:sz w:val="16"/>
          <w:szCs w:val="16"/>
        </w:rPr>
      </w:pPr>
    </w:p>
    <w:p w:rsidR="001B3DA4" w:rsidRPr="001B3DA4" w:rsidRDefault="001B3DA4" w:rsidP="001B3DA4">
      <w:pPr>
        <w:shd w:val="clear" w:color="auto" w:fill="FFFFFF"/>
        <w:tabs>
          <w:tab w:val="left" w:pos="7426"/>
        </w:tabs>
        <w:jc w:val="both"/>
        <w:rPr>
          <w:sz w:val="16"/>
          <w:szCs w:val="16"/>
        </w:rPr>
      </w:pPr>
      <w:r w:rsidRPr="001B3DA4">
        <w:rPr>
          <w:sz w:val="16"/>
          <w:szCs w:val="16"/>
        </w:rPr>
        <w:t xml:space="preserve">   </w:t>
      </w:r>
      <w:r w:rsidRPr="001B3DA4">
        <w:rPr>
          <w:color w:val="000000"/>
          <w:spacing w:val="-10"/>
          <w:sz w:val="16"/>
          <w:szCs w:val="16"/>
        </w:rPr>
        <w:t xml:space="preserve">Секретарь </w:t>
      </w:r>
      <w:r w:rsidRPr="001B3DA4">
        <w:rPr>
          <w:color w:val="000000"/>
          <w:sz w:val="16"/>
          <w:szCs w:val="16"/>
        </w:rPr>
        <w:tab/>
      </w:r>
      <w:r w:rsidRPr="001B3DA4">
        <w:rPr>
          <w:color w:val="000000"/>
          <w:spacing w:val="-7"/>
          <w:sz w:val="16"/>
          <w:szCs w:val="16"/>
        </w:rPr>
        <w:t xml:space="preserve">Е. С. </w:t>
      </w:r>
      <w:proofErr w:type="spellStart"/>
      <w:r w:rsidRPr="001B3DA4">
        <w:rPr>
          <w:color w:val="000000"/>
          <w:spacing w:val="-7"/>
          <w:sz w:val="16"/>
          <w:szCs w:val="16"/>
        </w:rPr>
        <w:t>Жеребцова</w:t>
      </w:r>
      <w:proofErr w:type="spellEnd"/>
      <w:r w:rsidRPr="001B3DA4">
        <w:rPr>
          <w:color w:val="000000"/>
          <w:spacing w:val="-7"/>
          <w:sz w:val="16"/>
          <w:szCs w:val="16"/>
        </w:rPr>
        <w:t xml:space="preserve"> </w:t>
      </w:r>
    </w:p>
    <w:p w:rsidR="001B3DA4" w:rsidRPr="001B3DA4" w:rsidRDefault="001B3DA4" w:rsidP="001B3DA4">
      <w:pPr>
        <w:rPr>
          <w:sz w:val="16"/>
          <w:szCs w:val="16"/>
        </w:rPr>
      </w:pPr>
    </w:p>
    <w:p w:rsidR="001B3DA4" w:rsidRPr="001B3DA4" w:rsidRDefault="001B3DA4" w:rsidP="001B3DA4">
      <w:pPr>
        <w:rPr>
          <w:sz w:val="16"/>
          <w:szCs w:val="16"/>
        </w:rPr>
      </w:pPr>
    </w:p>
    <w:p w:rsidR="001B3DA4" w:rsidRPr="001B3DA4" w:rsidRDefault="001B3DA4" w:rsidP="001B3DA4">
      <w:pPr>
        <w:snapToGrid w:val="0"/>
        <w:jc w:val="center"/>
        <w:rPr>
          <w:b/>
          <w:sz w:val="16"/>
          <w:szCs w:val="16"/>
        </w:rPr>
      </w:pPr>
    </w:p>
    <w:p w:rsidR="001B3DA4" w:rsidRPr="001B3DA4" w:rsidRDefault="001B3DA4" w:rsidP="001B3DA4">
      <w:pPr>
        <w:snapToGrid w:val="0"/>
        <w:jc w:val="center"/>
        <w:rPr>
          <w:b/>
          <w:sz w:val="16"/>
          <w:szCs w:val="16"/>
        </w:rPr>
      </w:pPr>
      <w:r w:rsidRPr="001B3DA4">
        <w:rPr>
          <w:b/>
          <w:sz w:val="16"/>
          <w:szCs w:val="16"/>
        </w:rPr>
        <w:t>ИТОГОВЫЙ ДОКУМЕНТ (РЕКОМЕНДАЦИИ) ПУБЛИЧНЫХ СЛУШАНИЙ</w:t>
      </w:r>
    </w:p>
    <w:p w:rsidR="001B3DA4" w:rsidRPr="001B3DA4" w:rsidRDefault="001B3DA4" w:rsidP="001B3DA4">
      <w:pPr>
        <w:snapToGrid w:val="0"/>
        <w:rPr>
          <w:sz w:val="16"/>
          <w:szCs w:val="16"/>
        </w:rPr>
      </w:pPr>
    </w:p>
    <w:p w:rsidR="001B3DA4" w:rsidRPr="001B3DA4" w:rsidRDefault="001B3DA4" w:rsidP="001B3DA4">
      <w:pPr>
        <w:ind w:left="-709" w:firstLine="1135"/>
        <w:jc w:val="both"/>
        <w:rPr>
          <w:sz w:val="16"/>
          <w:szCs w:val="16"/>
        </w:rPr>
      </w:pPr>
      <w:r w:rsidRPr="001B3DA4">
        <w:rPr>
          <w:sz w:val="16"/>
          <w:szCs w:val="16"/>
        </w:rPr>
        <w:t xml:space="preserve">Публичные слушания назначены решением </w:t>
      </w:r>
      <w:r w:rsidRPr="001B3DA4">
        <w:rPr>
          <w:spacing w:val="-5"/>
          <w:sz w:val="16"/>
          <w:szCs w:val="16"/>
        </w:rPr>
        <w:t xml:space="preserve">Совета </w:t>
      </w:r>
      <w:r w:rsidRPr="001B3DA4">
        <w:rPr>
          <w:sz w:val="16"/>
          <w:szCs w:val="16"/>
        </w:rPr>
        <w:t>народных депутатов Стародубского муниципального округа Брянской области № 401 от 26.01.2024г «О проведении публичных слушаний на тему: 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</w:r>
    </w:p>
    <w:p w:rsidR="001B3DA4" w:rsidRPr="001B3DA4" w:rsidRDefault="001B3DA4" w:rsidP="001B3DA4">
      <w:pPr>
        <w:jc w:val="both"/>
        <w:rPr>
          <w:sz w:val="16"/>
          <w:szCs w:val="16"/>
        </w:rPr>
      </w:pPr>
    </w:p>
    <w:p w:rsidR="001B3DA4" w:rsidRPr="001B3DA4" w:rsidRDefault="001B3DA4" w:rsidP="001B3DA4">
      <w:pPr>
        <w:snapToGrid w:val="0"/>
        <w:rPr>
          <w:sz w:val="16"/>
          <w:szCs w:val="16"/>
        </w:rPr>
      </w:pPr>
    </w:p>
    <w:p w:rsidR="001B3DA4" w:rsidRPr="001B3DA4" w:rsidRDefault="001B3DA4" w:rsidP="001B3DA4">
      <w:pPr>
        <w:snapToGrid w:val="0"/>
        <w:rPr>
          <w:sz w:val="16"/>
          <w:szCs w:val="16"/>
        </w:rPr>
      </w:pPr>
      <w:r w:rsidRPr="001B3DA4">
        <w:rPr>
          <w:sz w:val="16"/>
          <w:szCs w:val="16"/>
        </w:rPr>
        <w:t xml:space="preserve">г. Стародуб.                                                                21 февраля 2024 года </w:t>
      </w:r>
    </w:p>
    <w:p w:rsidR="001B3DA4" w:rsidRPr="001B3DA4" w:rsidRDefault="001B3DA4" w:rsidP="001B3DA4">
      <w:pPr>
        <w:snapToGrid w:val="0"/>
        <w:jc w:val="center"/>
        <w:rPr>
          <w:sz w:val="16"/>
          <w:szCs w:val="16"/>
        </w:rPr>
      </w:pPr>
      <w:r w:rsidRPr="001B3DA4">
        <w:rPr>
          <w:sz w:val="16"/>
          <w:szCs w:val="16"/>
        </w:rPr>
        <w:t xml:space="preserve">                                                      в 10.30 часов</w:t>
      </w:r>
    </w:p>
    <w:p w:rsidR="001B3DA4" w:rsidRPr="001B3DA4" w:rsidRDefault="001B3DA4" w:rsidP="001B3DA4">
      <w:pPr>
        <w:snapToGrid w:val="0"/>
        <w:rPr>
          <w:rFonts w:ascii="Courier New" w:hAnsi="Courier New"/>
          <w:sz w:val="16"/>
          <w:szCs w:val="16"/>
        </w:rPr>
      </w:pPr>
    </w:p>
    <w:p w:rsidR="001B3DA4" w:rsidRPr="001B3DA4" w:rsidRDefault="001B3DA4" w:rsidP="001B3DA4">
      <w:pPr>
        <w:snapToGrid w:val="0"/>
        <w:jc w:val="both"/>
        <w:rPr>
          <w:sz w:val="16"/>
          <w:szCs w:val="16"/>
        </w:rPr>
      </w:pPr>
      <w:r w:rsidRPr="001B3DA4">
        <w:rPr>
          <w:sz w:val="16"/>
          <w:szCs w:val="16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1B3DA4" w:rsidRPr="001B3DA4" w:rsidTr="001B3DA4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N </w:t>
            </w:r>
            <w:r w:rsidRPr="001B3DA4">
              <w:rPr>
                <w:sz w:val="16"/>
                <w:szCs w:val="16"/>
                <w:lang w:eastAsia="en-US"/>
              </w:rPr>
              <w:br/>
            </w:r>
            <w:proofErr w:type="gramStart"/>
            <w:r w:rsidRPr="001B3DA4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B3DA4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Вопросы,  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выносимые на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публичные 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Краткое 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содержание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внесенного </w:t>
            </w:r>
            <w:r w:rsidRPr="001B3DA4">
              <w:rPr>
                <w:sz w:val="16"/>
                <w:szCs w:val="16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>Кем внесено</w:t>
            </w:r>
            <w:r w:rsidRPr="001B3DA4">
              <w:rPr>
                <w:sz w:val="16"/>
                <w:szCs w:val="16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Решение, 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принятое  </w:t>
            </w:r>
            <w:r w:rsidRPr="001B3DA4">
              <w:rPr>
                <w:sz w:val="16"/>
                <w:szCs w:val="16"/>
                <w:lang w:eastAsia="en-US"/>
              </w:rPr>
              <w:br/>
              <w:t>участниками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публичных </w:t>
            </w:r>
            <w:r w:rsidRPr="001B3DA4">
              <w:rPr>
                <w:sz w:val="16"/>
                <w:szCs w:val="16"/>
                <w:lang w:eastAsia="en-US"/>
              </w:rPr>
              <w:br/>
              <w:t xml:space="preserve">слушаний  </w:t>
            </w:r>
            <w:r w:rsidRPr="001B3DA4"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>Прим</w:t>
            </w:r>
          </w:p>
        </w:tc>
      </w:tr>
      <w:tr w:rsidR="001B3DA4" w:rsidRPr="001B3DA4" w:rsidTr="001B3DA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Рассмотрение  </w:t>
            </w:r>
            <w:proofErr w:type="gramStart"/>
            <w:r w:rsidRPr="001B3DA4">
              <w:rPr>
                <w:sz w:val="16"/>
                <w:szCs w:val="16"/>
                <w:lang w:eastAsia="en-US"/>
              </w:rPr>
              <w:t>проекта решения</w:t>
            </w:r>
            <w:r w:rsidRPr="001B3DA4">
              <w:rPr>
                <w:spacing w:val="-5"/>
                <w:sz w:val="16"/>
                <w:szCs w:val="16"/>
              </w:rPr>
              <w:t xml:space="preserve"> Совета </w:t>
            </w:r>
            <w:r w:rsidRPr="001B3DA4">
              <w:rPr>
                <w:sz w:val="16"/>
                <w:szCs w:val="16"/>
              </w:rPr>
              <w:t>народных депутатов Стародубского муниципального округа Брянской</w:t>
            </w:r>
            <w:proofErr w:type="gramEnd"/>
            <w:r w:rsidRPr="001B3DA4">
              <w:rPr>
                <w:sz w:val="16"/>
                <w:szCs w:val="16"/>
              </w:rPr>
              <w:t xml:space="preserve"> области</w:t>
            </w:r>
            <w:r w:rsidRPr="001B3DA4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1B3DA4">
              <w:rPr>
                <w:sz w:val="16"/>
                <w:szCs w:val="16"/>
              </w:rPr>
      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hd w:val="clear" w:color="auto" w:fill="FFFFFF"/>
              <w:jc w:val="both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1.Одобрить проект решения </w:t>
            </w:r>
            <w:r w:rsidRPr="001B3DA4">
              <w:rPr>
                <w:spacing w:val="-5"/>
                <w:sz w:val="16"/>
                <w:szCs w:val="16"/>
              </w:rPr>
              <w:t xml:space="preserve">Совета </w:t>
            </w:r>
            <w:r w:rsidRPr="001B3DA4">
              <w:rPr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Pr="001B3DA4">
              <w:rPr>
                <w:sz w:val="16"/>
                <w:szCs w:val="16"/>
                <w:lang w:eastAsia="en-US"/>
              </w:rPr>
              <w:t xml:space="preserve"> </w:t>
            </w:r>
            <w:r w:rsidRPr="001B3DA4">
              <w:rPr>
                <w:sz w:val="16"/>
                <w:szCs w:val="16"/>
              </w:rPr>
      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2.Рекомендовать Совету народных депутатов Стародубского муниципального округа Брянской области утвердить предлагаемый проект Решения </w:t>
            </w:r>
            <w:r w:rsidRPr="001B3DA4">
              <w:rPr>
                <w:sz w:val="16"/>
                <w:szCs w:val="16"/>
              </w:rPr>
      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1B3DA4">
              <w:rPr>
                <w:sz w:val="16"/>
                <w:szCs w:val="16"/>
                <w:lang w:eastAsia="en-US"/>
              </w:rPr>
              <w:t>Тамилиным</w:t>
            </w:r>
            <w:proofErr w:type="spellEnd"/>
            <w:r w:rsidRPr="001B3DA4">
              <w:rPr>
                <w:sz w:val="16"/>
                <w:szCs w:val="16"/>
                <w:lang w:eastAsia="en-US"/>
              </w:rPr>
              <w:t xml:space="preserve"> Н.Н.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A4" w:rsidRPr="001B3DA4" w:rsidRDefault="001B3DA4">
            <w:pPr>
              <w:ind w:left="71" w:firstLine="289"/>
              <w:jc w:val="both"/>
              <w:rPr>
                <w:sz w:val="16"/>
                <w:szCs w:val="16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1.Одобрить проект решения </w:t>
            </w:r>
            <w:r w:rsidRPr="001B3DA4">
              <w:rPr>
                <w:spacing w:val="-5"/>
                <w:sz w:val="16"/>
                <w:szCs w:val="16"/>
              </w:rPr>
              <w:t xml:space="preserve">Совета </w:t>
            </w:r>
            <w:r w:rsidRPr="001B3DA4">
              <w:rPr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Pr="001B3DA4">
              <w:rPr>
                <w:sz w:val="16"/>
                <w:szCs w:val="16"/>
                <w:lang w:eastAsia="en-US"/>
              </w:rPr>
              <w:t xml:space="preserve"> </w:t>
            </w:r>
            <w:r w:rsidRPr="001B3DA4">
              <w:rPr>
                <w:sz w:val="16"/>
                <w:szCs w:val="16"/>
              </w:rPr>
      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  <w:p w:rsidR="001B3DA4" w:rsidRPr="001B3DA4" w:rsidRDefault="001B3DA4">
            <w:pPr>
              <w:spacing w:line="276" w:lineRule="auto"/>
              <w:ind w:left="71" w:firstLine="289"/>
              <w:jc w:val="both"/>
              <w:rPr>
                <w:sz w:val="16"/>
                <w:szCs w:val="16"/>
                <w:lang w:eastAsia="en-US"/>
              </w:rPr>
            </w:pPr>
            <w:r w:rsidRPr="001B3DA4">
              <w:rPr>
                <w:sz w:val="16"/>
                <w:szCs w:val="16"/>
                <w:lang w:eastAsia="en-US"/>
              </w:rPr>
              <w:t xml:space="preserve">2.Рекомендовать Совету народных депутатов Стародубского муниципального округа Брянской области  утвердить предлагаемый проект Решения </w:t>
            </w:r>
            <w:r w:rsidRPr="001B3DA4">
              <w:rPr>
                <w:sz w:val="16"/>
                <w:szCs w:val="16"/>
              </w:rPr>
              <w:t>«О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 территории муниципального образования Стародубский муниципальный округ»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DA4" w:rsidRPr="001B3DA4" w:rsidRDefault="001B3DA4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1B3DA4" w:rsidRPr="001B3DA4" w:rsidRDefault="001B3DA4" w:rsidP="001B3DA4">
      <w:pPr>
        <w:snapToGrid w:val="0"/>
        <w:jc w:val="both"/>
        <w:rPr>
          <w:sz w:val="16"/>
          <w:szCs w:val="16"/>
        </w:rPr>
      </w:pPr>
    </w:p>
    <w:p w:rsidR="001B3DA4" w:rsidRPr="001B3DA4" w:rsidRDefault="001B3DA4" w:rsidP="001B3DA4">
      <w:pPr>
        <w:snapToGrid w:val="0"/>
        <w:rPr>
          <w:sz w:val="16"/>
          <w:szCs w:val="16"/>
        </w:rPr>
      </w:pPr>
    </w:p>
    <w:p w:rsidR="001B3DA4" w:rsidRPr="001B3DA4" w:rsidRDefault="001B3DA4" w:rsidP="001B3DA4">
      <w:pPr>
        <w:snapToGrid w:val="0"/>
        <w:rPr>
          <w:sz w:val="16"/>
          <w:szCs w:val="16"/>
        </w:rPr>
      </w:pPr>
      <w:r w:rsidRPr="001B3DA4">
        <w:rPr>
          <w:sz w:val="16"/>
          <w:szCs w:val="16"/>
        </w:rPr>
        <w:t xml:space="preserve">Глава </w:t>
      </w:r>
    </w:p>
    <w:p w:rsidR="001B3DA4" w:rsidRPr="001B3DA4" w:rsidRDefault="001B3DA4" w:rsidP="001B3DA4">
      <w:pPr>
        <w:snapToGrid w:val="0"/>
        <w:rPr>
          <w:sz w:val="16"/>
          <w:szCs w:val="16"/>
        </w:rPr>
      </w:pPr>
      <w:r w:rsidRPr="001B3DA4">
        <w:rPr>
          <w:sz w:val="16"/>
          <w:szCs w:val="16"/>
        </w:rPr>
        <w:t xml:space="preserve">Стародубского муниципального округа                                        Н.Н. </w:t>
      </w:r>
      <w:proofErr w:type="spellStart"/>
      <w:r w:rsidRPr="001B3DA4">
        <w:rPr>
          <w:sz w:val="16"/>
          <w:szCs w:val="16"/>
        </w:rPr>
        <w:t>Тамилин</w:t>
      </w:r>
      <w:proofErr w:type="spellEnd"/>
    </w:p>
    <w:p w:rsidR="001B3DA4" w:rsidRPr="001B3DA4" w:rsidRDefault="001B3DA4" w:rsidP="001B3DA4">
      <w:pPr>
        <w:snapToGrid w:val="0"/>
        <w:rPr>
          <w:sz w:val="16"/>
          <w:szCs w:val="16"/>
        </w:rPr>
      </w:pPr>
    </w:p>
    <w:p w:rsidR="00EE5777" w:rsidRPr="001B3DA4" w:rsidRDefault="001B3DA4" w:rsidP="001B3DA4">
      <w:pPr>
        <w:snapToGrid w:val="0"/>
        <w:rPr>
          <w:sz w:val="16"/>
          <w:szCs w:val="16"/>
        </w:rPr>
      </w:pPr>
      <w:r w:rsidRPr="001B3DA4">
        <w:rPr>
          <w:sz w:val="16"/>
          <w:szCs w:val="16"/>
        </w:rPr>
        <w:t xml:space="preserve">Секретарь  публичных слушаний                                                   Е. С. </w:t>
      </w:r>
      <w:proofErr w:type="spellStart"/>
      <w:r w:rsidRPr="001B3DA4">
        <w:rPr>
          <w:sz w:val="16"/>
          <w:szCs w:val="16"/>
        </w:rPr>
        <w:t>Жеребцова</w:t>
      </w:r>
      <w:proofErr w:type="spellEnd"/>
    </w:p>
    <w:sectPr w:rsidR="00EE5777" w:rsidRPr="001B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2"/>
    <w:rsid w:val="001B3DA4"/>
    <w:rsid w:val="00AC6DE2"/>
    <w:rsid w:val="00E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A4"/>
    <w:pPr>
      <w:ind w:left="720"/>
      <w:contextualSpacing/>
    </w:pPr>
  </w:style>
  <w:style w:type="paragraph" w:customStyle="1" w:styleId="ConsNonformat">
    <w:name w:val="ConsNonformat"/>
    <w:rsid w:val="001B3DA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1B3D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ixui-rich-texttext">
    <w:name w:val="wixui-rich-text__text"/>
    <w:basedOn w:val="a0"/>
    <w:rsid w:val="001B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A4"/>
    <w:pPr>
      <w:ind w:left="720"/>
      <w:contextualSpacing/>
    </w:pPr>
  </w:style>
  <w:style w:type="paragraph" w:customStyle="1" w:styleId="ConsNonformat">
    <w:name w:val="ConsNonformat"/>
    <w:rsid w:val="001B3DA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1B3D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ixui-rich-texttext">
    <w:name w:val="wixui-rich-text__text"/>
    <w:basedOn w:val="a0"/>
    <w:rsid w:val="001B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1802</Words>
  <Characters>10272</Characters>
  <Application>Microsoft Office Word</Application>
  <DocSecurity>0</DocSecurity>
  <Lines>85</Lines>
  <Paragraphs>24</Paragraphs>
  <ScaleCrop>false</ScaleCrop>
  <Company>*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2024-02-21T09:52:00Z</dcterms:created>
  <dcterms:modified xsi:type="dcterms:W3CDTF">2024-02-21T09:53:00Z</dcterms:modified>
</cp:coreProperties>
</file>