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24" w:rsidRDefault="00C41E24" w:rsidP="00C41E24">
      <w:pPr>
        <w:ind w:left="-142" w:firstLine="142"/>
        <w:jc w:val="center"/>
        <w:rPr>
          <w:b/>
        </w:rPr>
      </w:pP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>
        <w:rPr>
          <w:rFonts w:ascii="Tms Rmn" w:hAnsi="Tms Rmn"/>
          <w:noProof/>
        </w:rPr>
        <w:drawing>
          <wp:inline distT="0" distB="0" distL="0" distR="0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24" w:rsidRPr="0069007B" w:rsidRDefault="00C41E24" w:rsidP="00C41E24">
      <w:pPr>
        <w:widowControl w:val="0"/>
        <w:jc w:val="center"/>
        <w:rPr>
          <w:rFonts w:ascii="Tms Rmn" w:hAnsi="Tms Rmn"/>
          <w:bCs/>
          <w:snapToGrid w:val="0"/>
          <w:sz w:val="28"/>
          <w:szCs w:val="28"/>
        </w:rPr>
      </w:pPr>
      <w:r w:rsidRPr="0069007B">
        <w:rPr>
          <w:rFonts w:ascii="Tms Rmn" w:hAnsi="Tms Rmn"/>
          <w:bCs/>
          <w:snapToGrid w:val="0"/>
          <w:sz w:val="28"/>
          <w:szCs w:val="28"/>
        </w:rPr>
        <w:t>Российская Федерация</w:t>
      </w: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 w:rsidRPr="0069007B">
        <w:rPr>
          <w:bCs/>
          <w:smallCaps/>
          <w:sz w:val="28"/>
          <w:szCs w:val="28"/>
        </w:rPr>
        <w:t>БРЯНСКАЯ ОБЛАСТЬ</w:t>
      </w: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 w:rsidRPr="0069007B"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C41E24" w:rsidRPr="00660D25" w:rsidRDefault="00C41E24" w:rsidP="00C41E24">
      <w:pPr>
        <w:jc w:val="center"/>
        <w:rPr>
          <w:b/>
        </w:rPr>
      </w:pPr>
      <w:r w:rsidRPr="00E4762B">
        <w:rPr>
          <w:bCs/>
          <w:smallCaps/>
          <w:sz w:val="28"/>
          <w:szCs w:val="28"/>
        </w:rPr>
        <w:t>РЕШЕНИЕ</w:t>
      </w:r>
    </w:p>
    <w:p w:rsidR="00C41E24" w:rsidRDefault="00C41E24" w:rsidP="00C41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1215">
        <w:rPr>
          <w:sz w:val="28"/>
          <w:szCs w:val="28"/>
        </w:rPr>
        <w:t>27.09.2023</w:t>
      </w:r>
      <w:r w:rsidR="00802943">
        <w:rPr>
          <w:sz w:val="28"/>
          <w:szCs w:val="28"/>
        </w:rPr>
        <w:t>г</w:t>
      </w:r>
      <w:r>
        <w:rPr>
          <w:sz w:val="28"/>
          <w:szCs w:val="28"/>
        </w:rPr>
        <w:t xml:space="preserve">№ </w:t>
      </w:r>
      <w:r w:rsidR="00321215">
        <w:rPr>
          <w:sz w:val="28"/>
          <w:szCs w:val="28"/>
        </w:rPr>
        <w:t>3</w:t>
      </w:r>
      <w:r w:rsidR="00802943">
        <w:rPr>
          <w:sz w:val="28"/>
          <w:szCs w:val="28"/>
        </w:rPr>
        <w:t>65</w:t>
      </w:r>
    </w:p>
    <w:p w:rsidR="00C41E24" w:rsidRDefault="00C41E24" w:rsidP="00C41E24">
      <w:pPr>
        <w:jc w:val="both"/>
        <w:rPr>
          <w:sz w:val="28"/>
          <w:szCs w:val="28"/>
        </w:rPr>
      </w:pPr>
      <w:r>
        <w:rPr>
          <w:sz w:val="28"/>
          <w:szCs w:val="28"/>
        </w:rPr>
        <w:t>г. Стародуб</w:t>
      </w:r>
    </w:p>
    <w:p w:rsidR="00C41E24" w:rsidRDefault="00C41E24" w:rsidP="00C41E24">
      <w:pPr>
        <w:jc w:val="both"/>
        <w:rPr>
          <w:sz w:val="28"/>
          <w:szCs w:val="28"/>
        </w:rPr>
      </w:pPr>
    </w:p>
    <w:p w:rsidR="00C41E24" w:rsidRPr="00EA2C86" w:rsidRDefault="00C41E24" w:rsidP="00C41E24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41E24" w:rsidRPr="009A2273" w:rsidTr="006F752D">
        <w:tc>
          <w:tcPr>
            <w:tcW w:w="4786" w:type="dxa"/>
          </w:tcPr>
          <w:p w:rsidR="00E43AF3" w:rsidRDefault="00E43AF3" w:rsidP="00E43A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муниципальных унитарных предприятий Стародубского муниципального округа за 2022 и текущий период 2023г</w:t>
            </w:r>
          </w:p>
          <w:p w:rsidR="00C41E24" w:rsidRPr="009A2273" w:rsidRDefault="00C41E24" w:rsidP="006F752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1E24" w:rsidRPr="009A2273" w:rsidRDefault="00C41E24" w:rsidP="006F752D">
            <w:pPr>
              <w:rPr>
                <w:sz w:val="26"/>
              </w:rPr>
            </w:pPr>
          </w:p>
        </w:tc>
      </w:tr>
    </w:tbl>
    <w:p w:rsidR="00C41E24" w:rsidRDefault="00C41E24" w:rsidP="00C41E24">
      <w:pPr>
        <w:rPr>
          <w:sz w:val="28"/>
          <w:szCs w:val="28"/>
        </w:rPr>
      </w:pPr>
    </w:p>
    <w:p w:rsidR="00C41E24" w:rsidRPr="00E43AF3" w:rsidRDefault="00C41E24" w:rsidP="00C41E24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tab/>
      </w:r>
      <w:r w:rsidRPr="00E43AF3">
        <w:rPr>
          <w:sz w:val="28"/>
          <w:szCs w:val="28"/>
        </w:rPr>
        <w:t xml:space="preserve">   Заслушав и обсудив информацию председателя комитета по управлению муниципальным имуществом администрации Стародубского муниципального округа </w:t>
      </w:r>
      <w:r w:rsidR="00E43AF3" w:rsidRPr="00E43AF3">
        <w:rPr>
          <w:sz w:val="28"/>
          <w:szCs w:val="28"/>
        </w:rPr>
        <w:t xml:space="preserve">Натальи Александровны </w:t>
      </w:r>
      <w:proofErr w:type="spellStart"/>
      <w:r w:rsidR="00E43AF3" w:rsidRPr="00E43AF3">
        <w:rPr>
          <w:sz w:val="28"/>
          <w:szCs w:val="28"/>
        </w:rPr>
        <w:t>Гилевой</w:t>
      </w:r>
      <w:proofErr w:type="spellEnd"/>
      <w:r w:rsidRPr="00E43AF3">
        <w:rPr>
          <w:sz w:val="28"/>
          <w:szCs w:val="28"/>
        </w:rPr>
        <w:t xml:space="preserve"> " </w:t>
      </w:r>
      <w:r w:rsidR="00E43AF3" w:rsidRPr="00E43AF3">
        <w:rPr>
          <w:sz w:val="28"/>
          <w:szCs w:val="28"/>
        </w:rPr>
        <w:t>О работе муниципальных унитарных предприятий Стародубского муниципального округа за 2022 и текущий период 2023г</w:t>
      </w:r>
      <w:r w:rsidRPr="00E43AF3">
        <w:rPr>
          <w:sz w:val="28"/>
          <w:szCs w:val="28"/>
        </w:rPr>
        <w:t>", Совет народных депутатов Стародубского муниципального округа Брянской области</w:t>
      </w:r>
      <w:r w:rsidR="000A7A6D" w:rsidRPr="00E43AF3">
        <w:rPr>
          <w:sz w:val="28"/>
          <w:szCs w:val="28"/>
        </w:rPr>
        <w:t xml:space="preserve"> решил:</w:t>
      </w:r>
    </w:p>
    <w:p w:rsidR="00C41E24" w:rsidRDefault="00C41E24" w:rsidP="00C41E24">
      <w:pPr>
        <w:ind w:left="360"/>
        <w:jc w:val="both"/>
        <w:rPr>
          <w:sz w:val="28"/>
        </w:rPr>
      </w:pPr>
    </w:p>
    <w:p w:rsidR="00C41E24" w:rsidRPr="00E43AF3" w:rsidRDefault="00C41E24" w:rsidP="00C41E24">
      <w:pPr>
        <w:pStyle w:val="a3"/>
        <w:numPr>
          <w:ilvl w:val="0"/>
          <w:numId w:val="1"/>
        </w:numPr>
        <w:ind w:hanging="402"/>
        <w:jc w:val="both"/>
        <w:rPr>
          <w:sz w:val="28"/>
        </w:rPr>
      </w:pPr>
      <w:r w:rsidRPr="00E43AF3">
        <w:rPr>
          <w:sz w:val="28"/>
        </w:rPr>
        <w:t xml:space="preserve">  Информацию </w:t>
      </w:r>
      <w:r w:rsidRPr="00E43AF3">
        <w:rPr>
          <w:sz w:val="28"/>
          <w:szCs w:val="28"/>
        </w:rPr>
        <w:t xml:space="preserve">" </w:t>
      </w:r>
      <w:r w:rsidR="00E43AF3" w:rsidRPr="00E43AF3">
        <w:rPr>
          <w:sz w:val="28"/>
          <w:szCs w:val="28"/>
        </w:rPr>
        <w:t>О работе муниципальных унитарных предприятий Стародубского муниципального округа за 2022 и текущий период 2023г</w:t>
      </w:r>
      <w:r w:rsidR="00E43AF3">
        <w:rPr>
          <w:sz w:val="28"/>
          <w:szCs w:val="28"/>
        </w:rPr>
        <w:t>.</w:t>
      </w:r>
      <w:r w:rsidRPr="00E43AF3">
        <w:rPr>
          <w:sz w:val="28"/>
          <w:szCs w:val="28"/>
        </w:rPr>
        <w:t xml:space="preserve">»  </w:t>
      </w:r>
      <w:r w:rsidRPr="00E43AF3">
        <w:rPr>
          <w:sz w:val="28"/>
        </w:rPr>
        <w:t>принять к сведению (Приложение</w:t>
      </w:r>
      <w:r w:rsidR="00E43AF3">
        <w:rPr>
          <w:sz w:val="28"/>
        </w:rPr>
        <w:t xml:space="preserve"> </w:t>
      </w:r>
      <w:r w:rsidRPr="00E43AF3">
        <w:rPr>
          <w:sz w:val="28"/>
        </w:rPr>
        <w:t>№1).</w:t>
      </w:r>
    </w:p>
    <w:p w:rsidR="00C41E24" w:rsidRDefault="00C41E24" w:rsidP="00C41E24">
      <w:pPr>
        <w:pStyle w:val="a3"/>
        <w:ind w:left="828" w:hanging="402"/>
        <w:jc w:val="both"/>
        <w:rPr>
          <w:sz w:val="28"/>
        </w:rPr>
      </w:pPr>
    </w:p>
    <w:p w:rsidR="00C41E24" w:rsidRDefault="00C41E24" w:rsidP="00C41E24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C250E">
        <w:rPr>
          <w:rFonts w:eastAsia="Calibri"/>
          <w:sz w:val="28"/>
          <w:szCs w:val="28"/>
        </w:rPr>
        <w:t xml:space="preserve">Настоящее решение вступает в силу с момента его официального </w:t>
      </w:r>
    </w:p>
    <w:p w:rsidR="00C41E24" w:rsidRPr="006C250E" w:rsidRDefault="00C41E24" w:rsidP="00C41E24">
      <w:pPr>
        <w:suppressAutoHyphens/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6C250E">
        <w:rPr>
          <w:rFonts w:eastAsia="Calibri"/>
          <w:sz w:val="28"/>
          <w:szCs w:val="28"/>
        </w:rPr>
        <w:t>опубликования.</w:t>
      </w:r>
    </w:p>
    <w:p w:rsidR="00C41E24" w:rsidRPr="00FD6DD4" w:rsidRDefault="00C41E24" w:rsidP="00C41E24">
      <w:pPr>
        <w:pStyle w:val="a3"/>
        <w:ind w:left="426" w:hanging="402"/>
        <w:jc w:val="both"/>
        <w:rPr>
          <w:sz w:val="28"/>
          <w:szCs w:val="28"/>
        </w:rPr>
      </w:pPr>
    </w:p>
    <w:p w:rsidR="00C41E24" w:rsidRDefault="00C41E24" w:rsidP="00C41E24">
      <w:pPr>
        <w:jc w:val="both"/>
        <w:rPr>
          <w:sz w:val="28"/>
        </w:rPr>
      </w:pPr>
    </w:p>
    <w:p w:rsidR="00C41E24" w:rsidRPr="00EA2C86" w:rsidRDefault="00C41E24" w:rsidP="00C41E24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C41E24" w:rsidRPr="00EA2C86" w:rsidRDefault="00E43AF3" w:rsidP="00C41E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C41E24" w:rsidRPr="00EA2C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1E24" w:rsidRPr="00EA2C86">
        <w:rPr>
          <w:sz w:val="28"/>
          <w:szCs w:val="28"/>
        </w:rPr>
        <w:t xml:space="preserve"> Стародубского</w:t>
      </w:r>
    </w:p>
    <w:p w:rsidR="00C41E24" w:rsidRDefault="00C41E24" w:rsidP="00C41E24">
      <w:pPr>
        <w:rPr>
          <w:sz w:val="28"/>
          <w:szCs w:val="28"/>
        </w:rPr>
      </w:pPr>
      <w:r w:rsidRPr="00EA2C86">
        <w:rPr>
          <w:sz w:val="28"/>
          <w:szCs w:val="28"/>
        </w:rPr>
        <w:t xml:space="preserve">муниципального округа                                                            </w:t>
      </w:r>
      <w:r w:rsidR="00E43AF3">
        <w:rPr>
          <w:sz w:val="28"/>
          <w:szCs w:val="28"/>
        </w:rPr>
        <w:t>И.Н. Козин</w:t>
      </w: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E43AF3" w:rsidRDefault="00E43AF3" w:rsidP="00C41E24">
      <w:pPr>
        <w:rPr>
          <w:sz w:val="28"/>
          <w:szCs w:val="28"/>
        </w:rPr>
      </w:pPr>
    </w:p>
    <w:p w:rsidR="00E43AF3" w:rsidRDefault="00E43AF3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484AC7" w:rsidRDefault="00484AC7" w:rsidP="00484AC7">
      <w:pPr>
        <w:jc w:val="both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№1 к решению</w:t>
      </w:r>
    </w:p>
    <w:p w:rsidR="00484AC7" w:rsidRDefault="00484AC7" w:rsidP="00484A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321215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Совета народных депутатов</w:t>
      </w:r>
    </w:p>
    <w:p w:rsidR="00484AC7" w:rsidRDefault="00484AC7" w:rsidP="00484AC7">
      <w:pPr>
        <w:tabs>
          <w:tab w:val="left" w:pos="6954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21215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№</w:t>
      </w:r>
      <w:r w:rsidR="00321215">
        <w:rPr>
          <w:sz w:val="18"/>
          <w:szCs w:val="18"/>
        </w:rPr>
        <w:t xml:space="preserve">365 </w:t>
      </w:r>
      <w:r>
        <w:rPr>
          <w:sz w:val="18"/>
          <w:szCs w:val="18"/>
        </w:rPr>
        <w:t xml:space="preserve"> от  </w:t>
      </w:r>
      <w:r w:rsidR="00321215">
        <w:rPr>
          <w:sz w:val="18"/>
          <w:szCs w:val="18"/>
        </w:rPr>
        <w:t>27.09.2023</w:t>
      </w:r>
      <w:r>
        <w:rPr>
          <w:sz w:val="18"/>
          <w:szCs w:val="18"/>
        </w:rPr>
        <w:t>г.</w:t>
      </w:r>
    </w:p>
    <w:p w:rsidR="00484AC7" w:rsidRDefault="00484AC7" w:rsidP="00484AC7">
      <w:pPr>
        <w:jc w:val="center"/>
        <w:rPr>
          <w:b/>
          <w:sz w:val="24"/>
          <w:szCs w:val="24"/>
        </w:rPr>
      </w:pPr>
    </w:p>
    <w:p w:rsidR="00484AC7" w:rsidRDefault="00484AC7" w:rsidP="00484AC7">
      <w:pPr>
        <w:tabs>
          <w:tab w:val="left" w:pos="-567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  о работе </w:t>
      </w:r>
    </w:p>
    <w:p w:rsidR="00484AC7" w:rsidRDefault="00484AC7" w:rsidP="00484AC7">
      <w:pPr>
        <w:tabs>
          <w:tab w:val="left" w:pos="-567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унитарных предприятий Стародубского  муниципального округа Брянской области за  2022 год и текущий  период 2023 года.</w:t>
      </w:r>
    </w:p>
    <w:p w:rsidR="00484AC7" w:rsidRDefault="00484AC7" w:rsidP="00484AC7">
      <w:pPr>
        <w:jc w:val="both"/>
        <w:rPr>
          <w:sz w:val="26"/>
          <w:szCs w:val="26"/>
        </w:rPr>
      </w:pPr>
    </w:p>
    <w:p w:rsidR="00484AC7" w:rsidRDefault="00484AC7" w:rsidP="0048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Стародубского муниципального округа Брянской области является учредителем муниципальных унитарных предприятий жилищно-коммунального хозяйства Стародубского муниципального округа. </w:t>
      </w:r>
      <w:proofErr w:type="gramStart"/>
      <w:r>
        <w:rPr>
          <w:sz w:val="28"/>
          <w:szCs w:val="28"/>
        </w:rPr>
        <w:t>В  рамках осуществления полномочий учредителя Комитет руководствуется Федеральным законом № 161-ФЗ от 21.12.2001 «О государственных и муниципальных унитарных предприятиях», положением «</w:t>
      </w:r>
      <w:r>
        <w:rPr>
          <w:color w:val="000000"/>
          <w:sz w:val="28"/>
          <w:szCs w:val="28"/>
        </w:rPr>
        <w:t xml:space="preserve">О  порядке владения, пользования и </w:t>
      </w:r>
      <w:r>
        <w:rPr>
          <w:sz w:val="28"/>
          <w:szCs w:val="28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>
        <w:rPr>
          <w:color w:val="000000"/>
          <w:sz w:val="28"/>
          <w:szCs w:val="28"/>
        </w:rPr>
        <w:t>», утвержденного решением Совета народных депутатов Стародубского муниципального округа от 30.06.2022г. №242</w:t>
      </w:r>
      <w:r>
        <w:rPr>
          <w:sz w:val="28"/>
          <w:szCs w:val="28"/>
        </w:rPr>
        <w:t>, положением «О Комитете по управлению муниципальным имуществом администрации Стародубского муниципального</w:t>
      </w:r>
      <w:proofErr w:type="gramEnd"/>
      <w:r>
        <w:rPr>
          <w:sz w:val="28"/>
          <w:szCs w:val="28"/>
        </w:rPr>
        <w:t xml:space="preserve"> округа» утвержденным Постановлением администрации Стародубского муниципального округа  № 2 от 05.08.2020, постановлением администрации Стародубского муниципального округа № 16 от 05.08.2020 года «О передаче (делегировании) функций и полномочий Учредителя муниципальных унитарных предприятий».</w:t>
      </w:r>
    </w:p>
    <w:p w:rsidR="00484AC7" w:rsidRDefault="00484AC7" w:rsidP="0048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указанных нормативно-правовых и нормативных актов Комитетом чаще всего осуществляются следующие полномочия:</w:t>
      </w:r>
    </w:p>
    <w:p w:rsidR="00484AC7" w:rsidRDefault="00484AC7" w:rsidP="00484A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36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выступать Учредителем муниципальных унитарных предприятий;</w:t>
      </w:r>
    </w:p>
    <w:p w:rsidR="00484AC7" w:rsidRDefault="00484AC7" w:rsidP="00484AC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left="36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утверждать Уставы муниципальных унитарных предприятий;</w:t>
      </w:r>
    </w:p>
    <w:p w:rsidR="00484AC7" w:rsidRDefault="00484AC7" w:rsidP="00484A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36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ведение   личных   дел   руководителей   муниципальных      унитарных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предприятий;</w:t>
      </w:r>
    </w:p>
    <w:p w:rsidR="00484AC7" w:rsidRDefault="00484AC7" w:rsidP="00484AC7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прием на работу руководителя унитарного предприятия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главой администрации Стародубского муниципального округа;</w:t>
      </w:r>
    </w:p>
    <w:p w:rsidR="00484AC7" w:rsidRDefault="00484AC7" w:rsidP="00484AC7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заключать, изменять и прекращать трудовые договора с руководителями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муниципальных унитарных предприятий;</w:t>
      </w:r>
    </w:p>
    <w:p w:rsidR="00484AC7" w:rsidRDefault="00484AC7" w:rsidP="00484AC7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84AC7" w:rsidRDefault="00484AC7" w:rsidP="00484AC7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35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согласовывать      прием   на  работу   главного   бухгалтера   унитарного</w:t>
      </w:r>
      <w:r>
        <w:rPr>
          <w:color w:val="000000"/>
          <w:spacing w:val="-2"/>
          <w:sz w:val="28"/>
          <w:szCs w:val="28"/>
        </w:rPr>
        <w:br/>
        <w:t>предприятия;</w:t>
      </w:r>
    </w:p>
    <w:p w:rsidR="00484AC7" w:rsidRDefault="00484AC7" w:rsidP="00484AC7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35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осуществлять  полномочия  собственника имущества муниципального</w:t>
      </w:r>
      <w:r>
        <w:rPr>
          <w:color w:val="000000"/>
          <w:spacing w:val="2"/>
          <w:sz w:val="28"/>
          <w:szCs w:val="28"/>
        </w:rPr>
        <w:br/>
      </w:r>
      <w:proofErr w:type="gramStart"/>
      <w:r>
        <w:rPr>
          <w:color w:val="000000"/>
          <w:spacing w:val="-1"/>
          <w:sz w:val="28"/>
          <w:szCs w:val="28"/>
        </w:rPr>
        <w:t>предприятии</w:t>
      </w:r>
      <w:proofErr w:type="gramEnd"/>
      <w:r>
        <w:rPr>
          <w:color w:val="000000"/>
          <w:spacing w:val="-1"/>
          <w:sz w:val="28"/>
          <w:szCs w:val="28"/>
        </w:rPr>
        <w:t>,   в   том   числе   передавать   муниципальное   имущество   в</w:t>
      </w:r>
      <w:r>
        <w:rPr>
          <w:color w:val="000000"/>
          <w:spacing w:val="-1"/>
          <w:sz w:val="28"/>
          <w:szCs w:val="28"/>
        </w:rPr>
        <w:br/>
        <w:t>хозяйственное ведение;</w:t>
      </w:r>
    </w:p>
    <w:p w:rsidR="00484AC7" w:rsidRDefault="00484AC7" w:rsidP="00484AC7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принимать    решения    о    проведен</w:t>
      </w:r>
      <w:proofErr w:type="gramStart"/>
      <w:r>
        <w:rPr>
          <w:sz w:val="28"/>
          <w:szCs w:val="28"/>
        </w:rPr>
        <w:t>ии    ау</w:t>
      </w:r>
      <w:proofErr w:type="gramEnd"/>
      <w:r>
        <w:rPr>
          <w:sz w:val="28"/>
          <w:szCs w:val="28"/>
        </w:rPr>
        <w:t>диторских    проверок    на</w:t>
      </w:r>
      <w:r>
        <w:rPr>
          <w:sz w:val="28"/>
          <w:szCs w:val="28"/>
        </w:rPr>
        <w:br/>
        <w:t>муниципальных унитарных предприятиях;</w:t>
      </w:r>
    </w:p>
    <w:p w:rsidR="00484AC7" w:rsidRDefault="00484AC7" w:rsidP="00484AC7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принимать решения о создании филиалов и открытие представительств</w:t>
      </w:r>
      <w:r>
        <w:rPr>
          <w:sz w:val="28"/>
          <w:szCs w:val="28"/>
        </w:rPr>
        <w:br/>
        <w:t>унитарного предприятия;</w:t>
      </w:r>
    </w:p>
    <w:p w:rsidR="00484AC7" w:rsidRDefault="00484AC7" w:rsidP="00484AC7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устанавливать доплаты, премии, оклады руководителям муниципальных</w:t>
      </w:r>
      <w:r>
        <w:rPr>
          <w:sz w:val="28"/>
          <w:szCs w:val="28"/>
        </w:rPr>
        <w:br/>
        <w:t>унитарных предприятий;</w:t>
      </w:r>
    </w:p>
    <w:p w:rsidR="00484AC7" w:rsidRDefault="00484AC7" w:rsidP="00484AC7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организовывать   подготовку  документации   и  проводить   аттестацию</w:t>
      </w:r>
      <w:r>
        <w:rPr>
          <w:sz w:val="28"/>
          <w:szCs w:val="28"/>
        </w:rPr>
        <w:br/>
        <w:t>руководителей муниципальных унитарных предприятий;</w:t>
      </w:r>
    </w:p>
    <w:p w:rsidR="00484AC7" w:rsidRDefault="00484AC7" w:rsidP="00484AC7">
      <w:pPr>
        <w:rPr>
          <w:sz w:val="28"/>
          <w:szCs w:val="28"/>
        </w:rPr>
      </w:pPr>
      <w:r>
        <w:rPr>
          <w:sz w:val="28"/>
          <w:szCs w:val="28"/>
        </w:rPr>
        <w:t>утверждать планы (программы) финансово - хозяйственной деятельности муниципальных унитарных предприятий, рекомендованных к утверждению Комиссией по определению эффективности деятельности муниципальных унитарных предприятий Стародубского муниципального округа;</w:t>
      </w:r>
    </w:p>
    <w:p w:rsidR="00484AC7" w:rsidRDefault="00484AC7" w:rsidP="00484AC7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утверждать размеры  платы на услуги,   оказываемые муниципальными унитарными   предприятиями   в   соответствии   с     заключением   отдела экономического   развития   и   потребительского   рынка   администрации Стародубского   муниципального   округа   и   информирования   </w:t>
      </w:r>
      <w:proofErr w:type="gramStart"/>
      <w:r>
        <w:rPr>
          <w:sz w:val="28"/>
          <w:szCs w:val="28"/>
        </w:rPr>
        <w:t>депутатов Совета   народных   депутатов   Стародубского   муниципального    округа</w:t>
      </w:r>
      <w:r>
        <w:rPr>
          <w:sz w:val="28"/>
          <w:szCs w:val="28"/>
        </w:rPr>
        <w:br/>
        <w:t>Брянской области</w:t>
      </w:r>
      <w:proofErr w:type="gramEnd"/>
      <w:r>
        <w:rPr>
          <w:sz w:val="28"/>
          <w:szCs w:val="28"/>
        </w:rPr>
        <w:t>;</w:t>
      </w:r>
    </w:p>
    <w:p w:rsidR="00484AC7" w:rsidRDefault="00484AC7" w:rsidP="00484AC7">
      <w:pPr>
        <w:rPr>
          <w:sz w:val="28"/>
          <w:szCs w:val="28"/>
        </w:rPr>
      </w:pPr>
      <w:r>
        <w:rPr>
          <w:sz w:val="28"/>
          <w:szCs w:val="28"/>
        </w:rPr>
        <w:t>-оказывать    методическую     помощь     муниципальным    унитарным предприятиям.                                                                                              Муниципальное унитарное предприятие по обслуживанию дорожно-коммунального хозяйства муниципального образования Стародубский муниципальный округ  Брянской области  образовано 01 июля 2003 года. В хозяйственном ведении МУП ДКХ  находится: гостиница, баня, дороги, муниципальное жилье, водопроводные и канализационные сети города и района.</w:t>
      </w:r>
    </w:p>
    <w:p w:rsidR="00484AC7" w:rsidRDefault="00484AC7" w:rsidP="00484AC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видами деятельности предприятия являются: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подъем и распределение  воды;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сбор и очистка сточных вод;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сантехнические и строительные работы;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благоустройство города;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гостиница;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баня;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содержание и ремонт автодорог.</w:t>
      </w:r>
    </w:p>
    <w:p w:rsidR="00484AC7" w:rsidRDefault="00484AC7" w:rsidP="00484AC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сфере водоотведения было очищено 455,2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стоков, из них 148,2 м3 население.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  2023 год  было поднято воды 743,3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Реализовано 657,9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потери составили 85,4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 том числе: населению было реализовано 570,7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прочим потребителям 87,2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  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Долги населения за услуги водопотребления и водоотведения по городу и району составляют 4 138 728,65 руб., из них город – 2 563 749,00 руб., район – 1 574 979,65 руб.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данный период устранено 8  порывов в городе на водопроводных линиях. 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 46  подключений к водопроводным линиям города и района (из них 22 район, 24 – город), врезок в канализационные сети п. </w:t>
      </w:r>
      <w:proofErr w:type="spellStart"/>
      <w:r>
        <w:rPr>
          <w:sz w:val="28"/>
          <w:szCs w:val="28"/>
        </w:rPr>
        <w:t>Десятуха</w:t>
      </w:r>
      <w:proofErr w:type="spellEnd"/>
      <w:r>
        <w:rPr>
          <w:sz w:val="28"/>
          <w:szCs w:val="28"/>
        </w:rPr>
        <w:t xml:space="preserve"> - 1. На очистных сооружениях установлены преобразователи частоты на 80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обратные клапаны, панель управления на КНС за 67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Произведен ремонт водопроводных сетей и водопроводных башен района в количестве 189.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и содержание дорог произведено на сумму 29 214,1 тыс. руб.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питьевой воды производится в полном объеме, согласно утвержденной программе производственного контроля качества питьевой воды, централизованных систем холодного водоснабжения. Ежемесячно производится отбор 11 проб по микробиологическим и органолептическим показателям, 1 раз в год проводится полный химический анализ с радиационным контролем воды из артезианских скважин аккредитованной лабораторией  ФБУЗ «Центр  гигиены и эпидемиологии в </w:t>
      </w:r>
      <w:proofErr w:type="spellStart"/>
      <w:r>
        <w:rPr>
          <w:sz w:val="28"/>
          <w:szCs w:val="28"/>
        </w:rPr>
        <w:t>Унечском</w:t>
      </w:r>
      <w:proofErr w:type="spellEnd"/>
      <w:r>
        <w:rPr>
          <w:sz w:val="28"/>
          <w:szCs w:val="28"/>
        </w:rPr>
        <w:t xml:space="preserve"> районе Брянской области» на сумму 514,9 тыс. руб.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Тарифы на коммунальные услуги по водоснабжению и водоотведению утверждены приказом Управления государственного регулирования тарифов Брянской области с 01.12.2022 г. тарифы утверждены следующие: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– 33,89 руб./м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 – 32,97 руб./м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район – 48,15 руб./м3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Мишковка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Тарасовка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Дохновичи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Случок</w:t>
      </w:r>
      <w:proofErr w:type="spellEnd"/>
      <w:r>
        <w:rPr>
          <w:sz w:val="28"/>
          <w:szCs w:val="28"/>
        </w:rPr>
        <w:t>) – 35,22 руб./м3 ;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 район – 23,00 руб./м3 .</w:t>
      </w: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Списочная численность сотрудников – 97 человек. Средняя заработная плата рабочих составляет 20 805,15 руб.</w:t>
      </w: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На 1.09.2023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задолженность за электроэнергию и налогам отсутствует.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Росприроднадзор</w:t>
      </w:r>
      <w:proofErr w:type="spellEnd"/>
      <w:proofErr w:type="gramEnd"/>
      <w:r>
        <w:rPr>
          <w:sz w:val="28"/>
          <w:szCs w:val="28"/>
        </w:rPr>
        <w:t xml:space="preserve"> составляет 18 950,9 тыс. руб.</w:t>
      </w: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Выручка за 8 месяцев 2023г составила 75 729,0  тыс. руб.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Проблемы МУП ДКХ:</w:t>
      </w:r>
    </w:p>
    <w:p w:rsidR="00484AC7" w:rsidRDefault="00484AC7" w:rsidP="00484AC7">
      <w:pPr>
        <w:jc w:val="both"/>
        <w:rPr>
          <w:b/>
          <w:sz w:val="28"/>
          <w:szCs w:val="28"/>
        </w:rPr>
      </w:pPr>
    </w:p>
    <w:p w:rsidR="00484AC7" w:rsidRDefault="00484AC7" w:rsidP="00484AC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водопроводных и канализационных линий.</w:t>
      </w:r>
    </w:p>
    <w:p w:rsidR="00484AC7" w:rsidRDefault="00484AC7" w:rsidP="00484AC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Замена и ремонт ветхих сетей водоснабжения и водоотведения.</w:t>
      </w:r>
    </w:p>
    <w:p w:rsidR="00484AC7" w:rsidRDefault="00484AC7" w:rsidP="00484AC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достаточно уборочной</w:t>
      </w:r>
      <w:proofErr w:type="gramEnd"/>
      <w:r>
        <w:rPr>
          <w:sz w:val="28"/>
          <w:szCs w:val="28"/>
        </w:rPr>
        <w:t xml:space="preserve"> и специализированной техники.</w:t>
      </w:r>
    </w:p>
    <w:p w:rsidR="00484AC7" w:rsidRDefault="00484AC7" w:rsidP="00484AC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 ремонт помещений станций подъемов (внутренний косметический ремонт, капитальный ремонт крыши).   </w:t>
      </w:r>
    </w:p>
    <w:p w:rsidR="00484AC7" w:rsidRDefault="00484AC7" w:rsidP="00484AC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хватает рабочих по благоустройству города. </w:t>
      </w:r>
    </w:p>
    <w:p w:rsidR="00484AC7" w:rsidRDefault="00484AC7" w:rsidP="00484AC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всех городских КНС.</w:t>
      </w:r>
    </w:p>
    <w:p w:rsidR="00484AC7" w:rsidRDefault="00484AC7" w:rsidP="00484AC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Модернизация систем электроснабжения водопроводных башен и скважин города и района.</w:t>
      </w: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 так же осуществляет функции и  полномочия учредителя в отношении МУП «Стародубский лесхоз». Основной и единственный вид экономической деятельности является «Охота, отлов и разведение диких животных, включая предоставление услуг в этих областях». В течение отчетного года свою деятельность МУП не осуществляло </w:t>
      </w:r>
      <w:proofErr w:type="gramStart"/>
      <w:r>
        <w:rPr>
          <w:sz w:val="28"/>
          <w:szCs w:val="28"/>
        </w:rPr>
        <w:t>согласно Указа</w:t>
      </w:r>
      <w:proofErr w:type="gramEnd"/>
      <w:r>
        <w:rPr>
          <w:sz w:val="28"/>
          <w:szCs w:val="28"/>
        </w:rPr>
        <w:t xml:space="preserve"> Губернатора Брянской области от 10.12.2020 года № 221 в редакции от 09.12.2022 года № 195 (где установлен запрет любительской и спортивной охоты). Соответственно доходов не поступало. </w:t>
      </w:r>
    </w:p>
    <w:p w:rsidR="00484AC7" w:rsidRDefault="00484AC7" w:rsidP="00484AC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МУП ЖКХ </w:t>
      </w:r>
      <w:proofErr w:type="spellStart"/>
      <w:r>
        <w:rPr>
          <w:sz w:val="28"/>
          <w:szCs w:val="28"/>
        </w:rPr>
        <w:t>Меленской</w:t>
      </w:r>
      <w:proofErr w:type="spellEnd"/>
      <w:r>
        <w:rPr>
          <w:sz w:val="28"/>
          <w:szCs w:val="28"/>
        </w:rPr>
        <w:t xml:space="preserve"> сельской территории осуществляет свою деятельность с 2006 года. В хозяйственном ведении предприятия находится 33 артезианских  скважины, их них эксплуатируются 28 скважин,  30 водонапорных башен, около 80 км водопроводных сетей, 2 канализационно-насосных станции,   канализационные сети, до октября 2022 года в </w:t>
      </w:r>
      <w:proofErr w:type="spellStart"/>
      <w:r>
        <w:rPr>
          <w:sz w:val="28"/>
          <w:szCs w:val="28"/>
        </w:rPr>
        <w:t>хозведении</w:t>
      </w:r>
      <w:proofErr w:type="spellEnd"/>
      <w:r>
        <w:rPr>
          <w:sz w:val="28"/>
          <w:szCs w:val="28"/>
        </w:rPr>
        <w:t xml:space="preserve">  была котельная. Общая численность работников в настоящее время  26 чел., из них административно-управленческий персонал-2 чел., электрик, 3 слесаря, рабочая по благоустройству-1 чел., уборщица, тракторист и водитель работают по договору, 17 чел.- рабочие,  так называемые </w:t>
      </w:r>
      <w:proofErr w:type="spellStart"/>
      <w:r>
        <w:rPr>
          <w:sz w:val="28"/>
          <w:szCs w:val="28"/>
        </w:rPr>
        <w:t>кнопочники</w:t>
      </w:r>
      <w:proofErr w:type="spellEnd"/>
      <w:r>
        <w:rPr>
          <w:sz w:val="28"/>
          <w:szCs w:val="28"/>
        </w:rPr>
        <w:t xml:space="preserve">. Привлекаем к работам по благоустройству </w:t>
      </w:r>
      <w:proofErr w:type="spellStart"/>
      <w:r>
        <w:rPr>
          <w:sz w:val="28"/>
          <w:szCs w:val="28"/>
        </w:rPr>
        <w:t>трерритории</w:t>
      </w:r>
      <w:proofErr w:type="spellEnd"/>
      <w:r>
        <w:rPr>
          <w:sz w:val="28"/>
          <w:szCs w:val="28"/>
        </w:rPr>
        <w:t xml:space="preserve"> людей по договорам.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  доходы от реализации составили 7880 тыс. руб., прочие доходы-227 тыс. руб. себестоимость реализованной продукции- 8242 тыс. руб., управленческие расходы-1096 тыс. </w:t>
      </w:r>
      <w:proofErr w:type="spellStart"/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рочие</w:t>
      </w:r>
      <w:proofErr w:type="spellEnd"/>
      <w:r>
        <w:rPr>
          <w:sz w:val="28"/>
          <w:szCs w:val="28"/>
        </w:rPr>
        <w:t xml:space="preserve"> расходы -685,0 тыс. руб.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Убыток за 2022 год составил 2007 тыс. руб. Наибольший убыток  получен от   водоснабжения 2201,4 тыс. руб., по теплоснабжению убыток составил 676,2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 по водоотведению-144,7 тыс. руб., благоустройство- прибыльно-1631,2 тыс. руб. 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производственных затрат  затраты на  заработную плату и налоги составили 44,7%., на электроэнергию и  газ-27,6 %,  амортизацию-13,2%.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составила-611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кредиторская задолженность-969,0 тыс. руб.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2023 года по 31 августа 2023 года ситуация практически не изменилась. </w:t>
      </w:r>
      <w:proofErr w:type="gramStart"/>
      <w:r>
        <w:rPr>
          <w:sz w:val="28"/>
          <w:szCs w:val="28"/>
        </w:rPr>
        <w:t>Доходы от реализации составили 5631 тыс. руб., себестоимость с учетом управленческих расходов- 6133 тыс. руб., прочие доходы-144 тыс. руб., прочие расходы-466 тыс. руб., чистый убыток 875,0 тыс. руб.  В структуре выручки 57,2% занимают доходы от выполнения работ по благоустройству территории (3221,1 тыс. руб.), от водоснабжения-35,9% (2023,9 тыс. руб.), от водоотведения- 6,9% (386,0 тыс. руб.).</w:t>
      </w:r>
      <w:proofErr w:type="gramEnd"/>
      <w:r>
        <w:rPr>
          <w:sz w:val="28"/>
          <w:szCs w:val="28"/>
        </w:rPr>
        <w:t xml:space="preserve">  Убыток по водоснабжению составил 1465 тыс. руб.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01.09.20233 года-962 тыс. руб.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-1368 тыс. руб.</w:t>
      </w:r>
    </w:p>
    <w:p w:rsidR="00484AC7" w:rsidRDefault="00484AC7" w:rsidP="00484A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Убыточность водоснабжения объясняется значительной удаленностью населенных пунктов,   изношенностью сетей, водонапорных  башен, артезианских скважин, что приводит к частым аварийным ситуациям.   Ликвидировать аварии достаточно сложно, так как имеющаяся техника постоянно ломается, средств на ремонт практически нет. В настоящее время  на ходу единственный  автомобиль «Соболь», в случае неисправности  которого мы не можем выехать на место аварии.   Так как  мы обслуживаем населенные пункты с малочисленным населением,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, пожалуй, с. </w:t>
      </w:r>
      <w:proofErr w:type="spellStart"/>
      <w:r>
        <w:rPr>
          <w:sz w:val="28"/>
          <w:szCs w:val="28"/>
        </w:rPr>
        <w:t>Меленск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от водоснабжения низкие, в месяц примерно 200 000 руб., затраты на электроэнергию от 170 000 и выше.  Естественно, мы не можем  оплачивать не только  задолженность поставщикам за прошлые периоды, но и текущие расходы. </w:t>
      </w: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jc w:val="both"/>
        <w:rPr>
          <w:sz w:val="28"/>
          <w:szCs w:val="28"/>
        </w:rPr>
      </w:pPr>
    </w:p>
    <w:p w:rsidR="00484AC7" w:rsidRDefault="00484AC7" w:rsidP="00484AC7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484AC7" w:rsidRDefault="00484AC7" w:rsidP="00484AC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84AC7" w:rsidRDefault="00484AC7" w:rsidP="00484A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p w:rsidR="00484AC7" w:rsidRDefault="00484AC7" w:rsidP="00484AC7"/>
    <w:sectPr w:rsidR="004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651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B0E"/>
    <w:multiLevelType w:val="hybridMultilevel"/>
    <w:tmpl w:val="F0A0DDF2"/>
    <w:lvl w:ilvl="0" w:tplc="60E259D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E0D442D"/>
    <w:multiLevelType w:val="hybridMultilevel"/>
    <w:tmpl w:val="EAB01F12"/>
    <w:lvl w:ilvl="0" w:tplc="D11A7A5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B"/>
    <w:rsid w:val="000A7A6D"/>
    <w:rsid w:val="0012011D"/>
    <w:rsid w:val="00321215"/>
    <w:rsid w:val="00484AC7"/>
    <w:rsid w:val="00802943"/>
    <w:rsid w:val="00803F1B"/>
    <w:rsid w:val="00C41E24"/>
    <w:rsid w:val="00DF30CF"/>
    <w:rsid w:val="00E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1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1E24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41E24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20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1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1E24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41E24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2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1730</Words>
  <Characters>9866</Characters>
  <Application>Microsoft Office Word</Application>
  <DocSecurity>0</DocSecurity>
  <Lines>82</Lines>
  <Paragraphs>23</Paragraphs>
  <ScaleCrop>false</ScaleCrop>
  <Company>*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2022-09-27T09:08:00Z</dcterms:created>
  <dcterms:modified xsi:type="dcterms:W3CDTF">2023-09-27T11:16:00Z</dcterms:modified>
</cp:coreProperties>
</file>