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70" w:rsidRPr="00957B13" w:rsidRDefault="005272C2" w:rsidP="00957B13">
      <w:pPr>
        <w:pStyle w:val="2"/>
        <w:rPr>
          <w:rStyle w:val="ae"/>
        </w:rPr>
      </w:pPr>
      <w:r>
        <w:rPr>
          <w:rFonts w:eastAsia="Times New Roman"/>
        </w:rPr>
        <w:t xml:space="preserve">     </w:t>
      </w:r>
    </w:p>
    <w:p w:rsidR="00F55D11" w:rsidRDefault="00436A70" w:rsidP="00436A70">
      <w:pPr>
        <w:tabs>
          <w:tab w:val="left" w:pos="536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436A70" w:rsidRDefault="00436A70" w:rsidP="00436A70">
      <w:pPr>
        <w:tabs>
          <w:tab w:val="left" w:pos="536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результатах контрольного мероприятия</w:t>
      </w:r>
    </w:p>
    <w:p w:rsidR="00814B3B" w:rsidRPr="00814B3B" w:rsidRDefault="00814B3B" w:rsidP="00814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14B3B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«Проверка целевого и эффективного использования средств, предусмотренных на обеспечение деятельности </w:t>
      </w:r>
      <w:r w:rsidRPr="00814B3B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автономного учреждения  «Спортивный комплекс «Стародуб» Стародубского муниципального округа Брянской области за 2022 год и текущий 2023 год»</w:t>
      </w:r>
    </w:p>
    <w:p w:rsidR="003E3A72" w:rsidRPr="00A25CBF" w:rsidRDefault="003E3A72" w:rsidP="003E3A72">
      <w:pPr>
        <w:tabs>
          <w:tab w:val="left" w:pos="536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D11" w:rsidRDefault="00436A70" w:rsidP="005C764F">
      <w:pPr>
        <w:tabs>
          <w:tab w:val="left" w:pos="5367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C764F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в</w:t>
      </w:r>
      <w:r w:rsidR="005272C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2.1.</w:t>
      </w:r>
      <w:r w:rsidR="003173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72C2">
        <w:rPr>
          <w:rFonts w:ascii="Times New Roman" w:eastAsia="Times New Roman" w:hAnsi="Times New Roman" w:cs="Times New Roman"/>
          <w:sz w:val="28"/>
          <w:szCs w:val="28"/>
        </w:rPr>
        <w:t>. плана Контрольно-счетной палаты Стародубского муниципального округа</w:t>
      </w:r>
      <w:r w:rsidR="006D30AB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="005272C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929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272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55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972" w:rsidRPr="003173E6" w:rsidRDefault="003E3A72" w:rsidP="00B92972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47184" w:rsidRPr="00502BDE">
        <w:rPr>
          <w:rFonts w:ascii="Times New Roman" w:hAnsi="Times New Roman" w:cs="Times New Roman"/>
          <w:b/>
          <w:sz w:val="28"/>
          <w:szCs w:val="28"/>
        </w:rPr>
        <w:t xml:space="preserve">бъект мероприятия: </w:t>
      </w:r>
      <w:r w:rsidR="003173E6" w:rsidRPr="00DD7B7F">
        <w:rPr>
          <w:rFonts w:ascii="Times New Roman" w:eastAsia="Times New Roman" w:hAnsi="Times New Roman"/>
          <w:sz w:val="28"/>
          <w:szCs w:val="24"/>
        </w:rPr>
        <w:t>муниципально</w:t>
      </w:r>
      <w:r w:rsidR="003173E6">
        <w:rPr>
          <w:rFonts w:ascii="Times New Roman" w:eastAsia="Times New Roman" w:hAnsi="Times New Roman"/>
          <w:sz w:val="28"/>
          <w:szCs w:val="24"/>
        </w:rPr>
        <w:t>е</w:t>
      </w:r>
      <w:r w:rsidR="003173E6" w:rsidRPr="00DD7B7F">
        <w:rPr>
          <w:rFonts w:ascii="Times New Roman" w:eastAsia="Times New Roman" w:hAnsi="Times New Roman"/>
          <w:sz w:val="28"/>
          <w:szCs w:val="24"/>
        </w:rPr>
        <w:t xml:space="preserve"> автономно</w:t>
      </w:r>
      <w:r w:rsidR="003173E6">
        <w:rPr>
          <w:rFonts w:ascii="Times New Roman" w:eastAsia="Times New Roman" w:hAnsi="Times New Roman"/>
          <w:sz w:val="28"/>
          <w:szCs w:val="24"/>
        </w:rPr>
        <w:t>е</w:t>
      </w:r>
      <w:r w:rsidR="003173E6" w:rsidRPr="00DD7B7F">
        <w:rPr>
          <w:rFonts w:ascii="Times New Roman" w:eastAsia="Times New Roman" w:hAnsi="Times New Roman"/>
          <w:sz w:val="28"/>
          <w:szCs w:val="24"/>
        </w:rPr>
        <w:t xml:space="preserve"> учреждени</w:t>
      </w:r>
      <w:r w:rsidR="003173E6">
        <w:rPr>
          <w:rFonts w:ascii="Times New Roman" w:eastAsia="Times New Roman" w:hAnsi="Times New Roman"/>
          <w:sz w:val="28"/>
          <w:szCs w:val="24"/>
        </w:rPr>
        <w:t>е</w:t>
      </w:r>
      <w:r w:rsidR="003173E6" w:rsidRPr="00DD7B7F">
        <w:rPr>
          <w:rFonts w:ascii="Times New Roman" w:eastAsia="Times New Roman" w:hAnsi="Times New Roman"/>
          <w:sz w:val="28"/>
          <w:szCs w:val="24"/>
        </w:rPr>
        <w:t xml:space="preserve">  «Спортивный комплекс «Стародуб» Стародубского муниципального округа Брянской области</w:t>
      </w:r>
      <w:r w:rsidR="003173E6">
        <w:rPr>
          <w:rFonts w:ascii="Times New Roman" w:eastAsia="Times New Roman" w:hAnsi="Times New Roman"/>
          <w:sz w:val="28"/>
          <w:szCs w:val="24"/>
        </w:rPr>
        <w:t xml:space="preserve"> </w:t>
      </w:r>
      <w:r w:rsidR="003173E6" w:rsidRPr="003173E6">
        <w:rPr>
          <w:rFonts w:ascii="Times New Roman" w:hAnsi="Times New Roman" w:cs="Times New Roman"/>
          <w:sz w:val="28"/>
          <w:szCs w:val="28"/>
          <w:lang w:val="x-none"/>
        </w:rPr>
        <w:t xml:space="preserve">(далее – </w:t>
      </w:r>
      <w:r w:rsidR="003173E6" w:rsidRPr="003173E6">
        <w:rPr>
          <w:rFonts w:ascii="Times New Roman" w:hAnsi="Times New Roman" w:cs="Times New Roman"/>
          <w:sz w:val="28"/>
          <w:szCs w:val="28"/>
        </w:rPr>
        <w:t>МАУ «СК «Стародуб», Учреждение, Спортивный комплекс</w:t>
      </w:r>
      <w:r w:rsidR="003173E6" w:rsidRPr="003173E6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3173E6" w:rsidRPr="003173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3E6" w:rsidRDefault="003E3A72" w:rsidP="003173E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0F7" w:rsidRPr="00ED20F7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мероприятия: </w:t>
      </w:r>
      <w:r w:rsidR="003173E6">
        <w:rPr>
          <w:rFonts w:ascii="Times New Roman" w:hAnsi="Times New Roman"/>
          <w:sz w:val="28"/>
          <w:szCs w:val="28"/>
        </w:rPr>
        <w:t>с 17.05.2023г по 31.07.2023г</w:t>
      </w:r>
      <w:r w:rsidR="003173E6" w:rsidRPr="002D1654">
        <w:rPr>
          <w:rFonts w:ascii="Times New Roman" w:hAnsi="Times New Roman"/>
          <w:sz w:val="28"/>
          <w:szCs w:val="28"/>
        </w:rPr>
        <w:t>.</w:t>
      </w:r>
    </w:p>
    <w:p w:rsidR="00F55D11" w:rsidRDefault="00EF366F" w:rsidP="003173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5D11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</w:t>
      </w:r>
      <w:r w:rsidR="00770D22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8280F" w:rsidRPr="00E8280F" w:rsidRDefault="00EF366F" w:rsidP="00E8280F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280F" w:rsidRPr="00E8280F">
        <w:rPr>
          <w:rFonts w:ascii="Times New Roman" w:eastAsia="Times New Roman" w:hAnsi="Times New Roman" w:cs="Times New Roman"/>
          <w:sz w:val="28"/>
          <w:szCs w:val="28"/>
        </w:rPr>
        <w:t>В проверяемом периоде финансово-хозяйственная деятельность Учреждения осуществлялась за счет:</w:t>
      </w:r>
    </w:p>
    <w:p w:rsidR="00E8280F" w:rsidRPr="00E8280F" w:rsidRDefault="00E8280F" w:rsidP="00E8280F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0F">
        <w:rPr>
          <w:rFonts w:ascii="Times New Roman" w:eastAsia="Times New Roman" w:hAnsi="Times New Roman" w:cs="Times New Roman"/>
          <w:sz w:val="28"/>
          <w:szCs w:val="28"/>
        </w:rPr>
        <w:t>- субсидии на выполнение муниципального задания в объеме 29042,2 тыс. рублей в 2022 году, 5855,5 тыс. рублей в 1 квартале 2023года;</w:t>
      </w:r>
    </w:p>
    <w:p w:rsidR="00E8280F" w:rsidRPr="00E8280F" w:rsidRDefault="00E8280F" w:rsidP="00E8280F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0F">
        <w:rPr>
          <w:rFonts w:ascii="Times New Roman" w:eastAsia="Times New Roman" w:hAnsi="Times New Roman" w:cs="Times New Roman"/>
          <w:sz w:val="28"/>
          <w:szCs w:val="28"/>
        </w:rPr>
        <w:t>- средств от оказания услуг (выполнения работ) на платной основе и по иной приносящей доход деятельности  в объеме 3194,2 тыс. рублей в 2022 году, 509,5 тыс. рублей в 1 квартале 2023 года;</w:t>
      </w:r>
    </w:p>
    <w:p w:rsidR="00E8280F" w:rsidRPr="00E8280F" w:rsidRDefault="00E8280F" w:rsidP="00E8280F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E8280F">
        <w:rPr>
          <w:rFonts w:ascii="Times New Roman" w:eastAsia="Times New Roman" w:hAnsi="Times New Roman" w:cs="Times New Roman"/>
          <w:sz w:val="28"/>
          <w:szCs w:val="28"/>
        </w:rPr>
        <w:t xml:space="preserve">- за счет субсидий на иные цели в проверяемом периоде кассовых расходов не осуществлялось. </w:t>
      </w:r>
    </w:p>
    <w:p w:rsidR="00E8280F" w:rsidRDefault="00E8280F" w:rsidP="00E828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80F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Учреждения на 2022 год и на плановый период 2022 и 2023 годов (в редакции от 29.12.2022г) по доходам на 2022 год в сумме 37377,3 тыс. рублей. Общий объем расходов на 2022 год утвержден в сумме 37561,4 тыс. рублей (с учетом остатка на лицевом счете по состоянию на 01.01.2022г по поступлениям от оказания услуг (выполнения) на платной основе и иной приносящей доход деятельности в сумме 184,2 тыс. рублей). </w:t>
      </w:r>
    </w:p>
    <w:p w:rsidR="00E8280F" w:rsidRPr="00E8280F" w:rsidRDefault="00E8280F" w:rsidP="00E828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80F">
        <w:rPr>
          <w:rFonts w:ascii="Times New Roman" w:hAnsi="Times New Roman" w:cs="Times New Roman"/>
          <w:sz w:val="28"/>
          <w:szCs w:val="28"/>
        </w:rPr>
        <w:t xml:space="preserve">В 2022 году на счета Учреждения поступило денежных средств в общем объеме 32180,2 тыс. рублей, или 99,3% утвержденных плановых значений. Кассовые расходы Учреждения за 2022 год составили 32236,4 тыс. рублей,  или 99,0% утвержденных плановых назначений. </w:t>
      </w:r>
    </w:p>
    <w:p w:rsidR="00E8280F" w:rsidRPr="00E8280F" w:rsidRDefault="00E8280F" w:rsidP="00E828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80F">
        <w:rPr>
          <w:rFonts w:ascii="Times New Roman" w:hAnsi="Times New Roman" w:cs="Times New Roman"/>
          <w:sz w:val="28"/>
          <w:szCs w:val="28"/>
        </w:rPr>
        <w:lastRenderedPageBreak/>
        <w:t xml:space="preserve">План финансово-хозяйственной деятельности Учреждения на 2023 год и на плановый период 2023 и 2024 годов (в редакции от 01.03.2023г) по доходам на 2023 год в сумме 33609,5 тыс. рублей. Общий объем расходов на 2022 год утвержден в сумме 33609,5 тыс. рублей. За 1 квартал 2023 года на счета Учреждения поступило денежных средств в общем объеме 9048,9 тыс. рублей, или 26,9% утвержденных плановых значений. Кассовые расходы Учреждения за 1 квартал 2023 год составили 6364,5 тыс. рублей,  или 18,9% утвержденных плановых назначений. </w:t>
      </w:r>
    </w:p>
    <w:p w:rsidR="00E8280F" w:rsidRPr="00E8280F" w:rsidRDefault="00E8280F" w:rsidP="00E828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80F">
        <w:rPr>
          <w:rFonts w:ascii="Times New Roman" w:hAnsi="Times New Roman" w:cs="Times New Roman"/>
          <w:sz w:val="28"/>
          <w:szCs w:val="28"/>
        </w:rPr>
        <w:t>Анализ исполнения в проверяемом периоде ПФХД Учреждения в разрезе видов расхода показал, что в структуре расходов в 2022 году наибольший удельный вес составили расходы закупку энергетических ресурсов  - 46,5%, на расходы по выплате заработной платы с начислениями – 29,4%, на прочую закупку товаров, работ и услуг  – 19,2%. За 1 квартал 2023 года наибольший удельный вес составили расходы на закупку энергетических ресурсов  - 53,5</w:t>
      </w:r>
      <w:proofErr w:type="gramEnd"/>
      <w:r w:rsidRPr="00E8280F">
        <w:rPr>
          <w:rFonts w:ascii="Times New Roman" w:hAnsi="Times New Roman" w:cs="Times New Roman"/>
          <w:sz w:val="28"/>
          <w:szCs w:val="28"/>
        </w:rPr>
        <w:t>%, на расходы по выплате заработной платы с начислениями – 37,3%, на прочую закупку товаров, работ и услуг  – 8,3%.</w:t>
      </w:r>
    </w:p>
    <w:p w:rsidR="00EF366F" w:rsidRPr="00A72387" w:rsidRDefault="00EF366F" w:rsidP="00B92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Проверкой установлено, что допущены нарушения </w:t>
      </w:r>
      <w:r w:rsidRPr="00A7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порядка формирования муниципального задания на оказание муниципальных услуг (выполнение работ) в отношении муниципальных учреждений Стародубского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7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финансового обеспечения выполнения муниципального задания муниципальными учреждениями Стародубского муниципального округа, 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порядка составления и ведения планов финансово-хозяйственной деятельности, </w:t>
      </w:r>
      <w:r w:rsidR="005C7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 работы наблюдательного совета</w:t>
      </w:r>
      <w:r w:rsidR="005C764F" w:rsidRPr="005C764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C7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нарушения своевременного размещения необходимой информации на сайте </w:t>
      </w:r>
      <w:hyperlink r:id="rId9" w:history="1">
        <w:r w:rsidRPr="00373E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www.bus.gov.ru</w:t>
        </w:r>
      </w:hyperlink>
      <w:r w:rsidRPr="00373E1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73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 законодательства в сфере закупок</w:t>
      </w:r>
      <w:proofErr w:type="gramEnd"/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товаров,</w:t>
      </w:r>
      <w:r w:rsidR="005577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 и услуг,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нарушения</w:t>
      </w:r>
      <w:r w:rsidR="005577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требований ведения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бухгалтерс</w:t>
      </w:r>
      <w:r w:rsidR="005577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кого учета,</w:t>
      </w:r>
      <w:r w:rsidR="007D1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нарушения порядка применения бюджетной классификации  РФ, нарушения применения порядка по платным услугам (работам) Учреждения,</w:t>
      </w:r>
      <w:r w:rsidR="005577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также нарушения трудового законодательства и 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оплаты труда</w:t>
      </w:r>
      <w:r w:rsidR="005C7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работников</w:t>
      </w:r>
      <w:r w:rsidR="007D1217" w:rsidRPr="007D1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1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7D1217"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чреждения</w:t>
      </w:r>
      <w:r w:rsidR="007D1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77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директора</w:t>
      </w:r>
      <w:r w:rsidR="007D1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его заместителя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F366F" w:rsidRDefault="00EF366F" w:rsidP="00EF3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результатам контрольного мероприятия Контрольно-счетной палатой Стародубского муниципального округа был составлен акт проверки, акт подписан объектом проверки без замечаний и разногласий. </w:t>
      </w:r>
    </w:p>
    <w:p w:rsidR="00EF366F" w:rsidRDefault="00EF366F" w:rsidP="00EF36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Директору </w:t>
      </w:r>
      <w:r w:rsidR="007D1217" w:rsidRPr="003173E6">
        <w:rPr>
          <w:rFonts w:ascii="Times New Roman" w:hAnsi="Times New Roman" w:cs="Times New Roman"/>
          <w:sz w:val="28"/>
          <w:szCs w:val="28"/>
        </w:rPr>
        <w:t>МАУ «СК «Стародуб»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направлено представление об устранении нарушений.</w:t>
      </w:r>
    </w:p>
    <w:p w:rsidR="00EF366F" w:rsidRPr="00A72387" w:rsidRDefault="00EF366F" w:rsidP="00EF36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387">
        <w:rPr>
          <w:rFonts w:ascii="Times New Roman" w:hAnsi="Times New Roman" w:cs="Times New Roman"/>
          <w:sz w:val="28"/>
          <w:szCs w:val="28"/>
        </w:rPr>
        <w:t xml:space="preserve">Отчет и информационное письмо направлено в Совет народных депутатов Стародубского муниципального округа.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2387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72387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238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2387">
        <w:rPr>
          <w:rFonts w:ascii="Times New Roman" w:hAnsi="Times New Roman" w:cs="Times New Roman"/>
          <w:sz w:val="28"/>
          <w:szCs w:val="28"/>
        </w:rPr>
        <w:t xml:space="preserve"> в администрацию Стародубского муниципального округа</w:t>
      </w:r>
      <w:r w:rsidR="00AA433E">
        <w:rPr>
          <w:rFonts w:ascii="Times New Roman" w:hAnsi="Times New Roman" w:cs="Times New Roman"/>
          <w:sz w:val="28"/>
          <w:szCs w:val="28"/>
        </w:rPr>
        <w:t xml:space="preserve">, в </w:t>
      </w:r>
      <w:r w:rsidR="00AA433E" w:rsidRPr="00EB0687">
        <w:rPr>
          <w:rFonts w:ascii="Times New Roman" w:eastAsia="Times New Roman" w:hAnsi="Times New Roman"/>
          <w:sz w:val="28"/>
          <w:szCs w:val="28"/>
        </w:rPr>
        <w:lastRenderedPageBreak/>
        <w:t>отдел культуры, туризма, молодежной политики и спорта администрации Стародубского муниципального округа</w:t>
      </w:r>
      <w:r w:rsidR="00AA433E">
        <w:rPr>
          <w:rFonts w:ascii="Times New Roman" w:eastAsia="Times New Roman" w:hAnsi="Times New Roman"/>
          <w:sz w:val="28"/>
          <w:szCs w:val="28"/>
        </w:rPr>
        <w:t xml:space="preserve"> Брянской области.</w:t>
      </w:r>
      <w:bookmarkStart w:id="0" w:name="_GoBack"/>
      <w:bookmarkEnd w:id="0"/>
      <w:r w:rsidRPr="00A72387">
        <w:rPr>
          <w:rFonts w:ascii="Times New Roman" w:hAnsi="Times New Roman" w:cs="Times New Roman"/>
          <w:sz w:val="28"/>
          <w:szCs w:val="28"/>
        </w:rPr>
        <w:t xml:space="preserve"> </w:t>
      </w:r>
      <w:r w:rsidR="009A6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Материалы проверки</w:t>
      </w:r>
      <w:r w:rsidRPr="00A72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направлены в прокуратуру Стародубского района.</w:t>
      </w:r>
    </w:p>
    <w:p w:rsidR="00EF366F" w:rsidRDefault="00EF366F" w:rsidP="00BF568F">
      <w:pPr>
        <w:pStyle w:val="ad"/>
        <w:tabs>
          <w:tab w:val="left" w:pos="1134"/>
        </w:tabs>
        <w:rPr>
          <w:szCs w:val="28"/>
        </w:rPr>
      </w:pPr>
    </w:p>
    <w:p w:rsidR="00EF366F" w:rsidRDefault="00EF366F" w:rsidP="00BF568F">
      <w:pPr>
        <w:pStyle w:val="ad"/>
        <w:tabs>
          <w:tab w:val="left" w:pos="1134"/>
        </w:tabs>
        <w:rPr>
          <w:szCs w:val="28"/>
        </w:rPr>
      </w:pPr>
    </w:p>
    <w:p w:rsidR="00502BDE" w:rsidRDefault="00A3230C" w:rsidP="003B738F">
      <w:pPr>
        <w:pStyle w:val="ad"/>
        <w:tabs>
          <w:tab w:val="left" w:pos="1134"/>
        </w:tabs>
        <w:ind w:firstLine="284"/>
        <w:rPr>
          <w:szCs w:val="28"/>
        </w:rPr>
      </w:pPr>
      <w:r>
        <w:rPr>
          <w:szCs w:val="28"/>
        </w:rPr>
        <w:t>Председатель</w:t>
      </w:r>
      <w:r w:rsidR="003B738F">
        <w:rPr>
          <w:szCs w:val="28"/>
        </w:rPr>
        <w:t xml:space="preserve"> </w:t>
      </w:r>
      <w:r w:rsidR="00502BDE">
        <w:rPr>
          <w:szCs w:val="28"/>
        </w:rPr>
        <w:t>контрольно-счетной палаты</w:t>
      </w:r>
    </w:p>
    <w:p w:rsidR="008E421F" w:rsidRDefault="003B738F" w:rsidP="00ED20F7">
      <w:pPr>
        <w:pStyle w:val="ad"/>
        <w:tabs>
          <w:tab w:val="left" w:pos="1134"/>
        </w:tabs>
        <w:ind w:firstLine="0"/>
      </w:pPr>
      <w:r>
        <w:rPr>
          <w:szCs w:val="28"/>
        </w:rPr>
        <w:t xml:space="preserve"> </w:t>
      </w:r>
      <w:r w:rsidR="00502BDE">
        <w:rPr>
          <w:szCs w:val="28"/>
        </w:rPr>
        <w:t xml:space="preserve">   </w:t>
      </w:r>
      <w:r>
        <w:rPr>
          <w:szCs w:val="28"/>
        </w:rPr>
        <w:t>Стародубского</w:t>
      </w:r>
      <w:r w:rsidR="00502BDE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502BDE">
        <w:rPr>
          <w:szCs w:val="28"/>
        </w:rPr>
        <w:t xml:space="preserve"> </w:t>
      </w:r>
      <w:r>
        <w:rPr>
          <w:szCs w:val="28"/>
        </w:rPr>
        <w:t xml:space="preserve">округа                                    </w:t>
      </w:r>
      <w:proofErr w:type="spellStart"/>
      <w:r>
        <w:rPr>
          <w:szCs w:val="28"/>
        </w:rPr>
        <w:t>Н.А.Сусло</w:t>
      </w:r>
      <w:proofErr w:type="spellEnd"/>
    </w:p>
    <w:sectPr w:rsidR="008E421F" w:rsidSect="006D74A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D9" w:rsidRDefault="008456D9" w:rsidP="006D74AD">
      <w:pPr>
        <w:spacing w:after="0" w:line="240" w:lineRule="auto"/>
      </w:pPr>
      <w:r>
        <w:separator/>
      </w:r>
    </w:p>
  </w:endnote>
  <w:endnote w:type="continuationSeparator" w:id="0">
    <w:p w:rsidR="008456D9" w:rsidRDefault="008456D9" w:rsidP="006D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D9" w:rsidRDefault="008456D9" w:rsidP="006D74AD">
      <w:pPr>
        <w:spacing w:after="0" w:line="240" w:lineRule="auto"/>
      </w:pPr>
      <w:r>
        <w:separator/>
      </w:r>
    </w:p>
  </w:footnote>
  <w:footnote w:type="continuationSeparator" w:id="0">
    <w:p w:rsidR="008456D9" w:rsidRDefault="008456D9" w:rsidP="006D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5344"/>
      <w:docPartObj>
        <w:docPartGallery w:val="Page Numbers (Top of Page)"/>
        <w:docPartUnique/>
      </w:docPartObj>
    </w:sdtPr>
    <w:sdtEndPr/>
    <w:sdtContent>
      <w:p w:rsidR="009E3DB8" w:rsidRDefault="0023635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3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21F" w:rsidRDefault="008E42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EE0"/>
    <w:multiLevelType w:val="hybridMultilevel"/>
    <w:tmpl w:val="0F0ED070"/>
    <w:lvl w:ilvl="0" w:tplc="D292A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1068"/>
    <w:multiLevelType w:val="hybridMultilevel"/>
    <w:tmpl w:val="8244D0E8"/>
    <w:lvl w:ilvl="0" w:tplc="DDA0F8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E2"/>
    <w:rsid w:val="00003ECB"/>
    <w:rsid w:val="000059E2"/>
    <w:rsid w:val="000150C1"/>
    <w:rsid w:val="000204F5"/>
    <w:rsid w:val="00026983"/>
    <w:rsid w:val="000317C3"/>
    <w:rsid w:val="00032844"/>
    <w:rsid w:val="00035DC8"/>
    <w:rsid w:val="000477E2"/>
    <w:rsid w:val="00062830"/>
    <w:rsid w:val="00070308"/>
    <w:rsid w:val="0007380E"/>
    <w:rsid w:val="000744FE"/>
    <w:rsid w:val="00075F2A"/>
    <w:rsid w:val="000A1B43"/>
    <w:rsid w:val="000D2FFD"/>
    <w:rsid w:val="000F0005"/>
    <w:rsid w:val="00102B96"/>
    <w:rsid w:val="00110400"/>
    <w:rsid w:val="001253C1"/>
    <w:rsid w:val="00152B6A"/>
    <w:rsid w:val="00171F19"/>
    <w:rsid w:val="0017599F"/>
    <w:rsid w:val="00177C4B"/>
    <w:rsid w:val="001819E2"/>
    <w:rsid w:val="00193259"/>
    <w:rsid w:val="001C7974"/>
    <w:rsid w:val="001F13B8"/>
    <w:rsid w:val="002065D6"/>
    <w:rsid w:val="0023635E"/>
    <w:rsid w:val="00247A67"/>
    <w:rsid w:val="00264CD6"/>
    <w:rsid w:val="002754FB"/>
    <w:rsid w:val="002B5BE7"/>
    <w:rsid w:val="002B6EDF"/>
    <w:rsid w:val="002C4A6B"/>
    <w:rsid w:val="002E47A4"/>
    <w:rsid w:val="00307107"/>
    <w:rsid w:val="00315DBE"/>
    <w:rsid w:val="003173E6"/>
    <w:rsid w:val="003206A8"/>
    <w:rsid w:val="00341835"/>
    <w:rsid w:val="0035385B"/>
    <w:rsid w:val="00373E12"/>
    <w:rsid w:val="00395CB4"/>
    <w:rsid w:val="003A75DE"/>
    <w:rsid w:val="003B738F"/>
    <w:rsid w:val="003D6EDB"/>
    <w:rsid w:val="003E0887"/>
    <w:rsid w:val="003E3A72"/>
    <w:rsid w:val="00411740"/>
    <w:rsid w:val="00411A02"/>
    <w:rsid w:val="00436A70"/>
    <w:rsid w:val="00461C68"/>
    <w:rsid w:val="00493CA2"/>
    <w:rsid w:val="004A69A0"/>
    <w:rsid w:val="004B1DE0"/>
    <w:rsid w:val="004C414F"/>
    <w:rsid w:val="004D22B6"/>
    <w:rsid w:val="004D450D"/>
    <w:rsid w:val="00502BDE"/>
    <w:rsid w:val="00502C1B"/>
    <w:rsid w:val="005272C2"/>
    <w:rsid w:val="00557783"/>
    <w:rsid w:val="00577CD6"/>
    <w:rsid w:val="005B0414"/>
    <w:rsid w:val="005C764F"/>
    <w:rsid w:val="005F150A"/>
    <w:rsid w:val="005F6D2D"/>
    <w:rsid w:val="0062531E"/>
    <w:rsid w:val="00647184"/>
    <w:rsid w:val="006477B8"/>
    <w:rsid w:val="006559C2"/>
    <w:rsid w:val="006574C5"/>
    <w:rsid w:val="006D30AB"/>
    <w:rsid w:val="006D4E6E"/>
    <w:rsid w:val="006D74AD"/>
    <w:rsid w:val="006F27C7"/>
    <w:rsid w:val="00716982"/>
    <w:rsid w:val="00770D22"/>
    <w:rsid w:val="007860B7"/>
    <w:rsid w:val="007B5096"/>
    <w:rsid w:val="007C2050"/>
    <w:rsid w:val="007D0DBB"/>
    <w:rsid w:val="007D1217"/>
    <w:rsid w:val="00807B36"/>
    <w:rsid w:val="00814B3B"/>
    <w:rsid w:val="008212BD"/>
    <w:rsid w:val="00827231"/>
    <w:rsid w:val="008456D9"/>
    <w:rsid w:val="00860363"/>
    <w:rsid w:val="00875C1D"/>
    <w:rsid w:val="0087750F"/>
    <w:rsid w:val="0088060C"/>
    <w:rsid w:val="008A3CF3"/>
    <w:rsid w:val="008B087A"/>
    <w:rsid w:val="008B3DA6"/>
    <w:rsid w:val="008C643B"/>
    <w:rsid w:val="008E41B5"/>
    <w:rsid w:val="008E421F"/>
    <w:rsid w:val="008F2235"/>
    <w:rsid w:val="0090082A"/>
    <w:rsid w:val="00905C78"/>
    <w:rsid w:val="009215C2"/>
    <w:rsid w:val="009275F2"/>
    <w:rsid w:val="009378F4"/>
    <w:rsid w:val="00951F86"/>
    <w:rsid w:val="00957B13"/>
    <w:rsid w:val="00987092"/>
    <w:rsid w:val="009A6A82"/>
    <w:rsid w:val="009B5E88"/>
    <w:rsid w:val="009E3DB8"/>
    <w:rsid w:val="009F0265"/>
    <w:rsid w:val="00A06E38"/>
    <w:rsid w:val="00A25CBF"/>
    <w:rsid w:val="00A3230C"/>
    <w:rsid w:val="00A57588"/>
    <w:rsid w:val="00A5782D"/>
    <w:rsid w:val="00A73389"/>
    <w:rsid w:val="00AA433E"/>
    <w:rsid w:val="00AD177C"/>
    <w:rsid w:val="00AE3D20"/>
    <w:rsid w:val="00B14FC2"/>
    <w:rsid w:val="00B734D1"/>
    <w:rsid w:val="00B92972"/>
    <w:rsid w:val="00BA1F44"/>
    <w:rsid w:val="00BB0601"/>
    <w:rsid w:val="00BD259E"/>
    <w:rsid w:val="00BF2682"/>
    <w:rsid w:val="00BF568F"/>
    <w:rsid w:val="00C20D19"/>
    <w:rsid w:val="00C27689"/>
    <w:rsid w:val="00C479E3"/>
    <w:rsid w:val="00C577A9"/>
    <w:rsid w:val="00C6552B"/>
    <w:rsid w:val="00C70156"/>
    <w:rsid w:val="00CB331F"/>
    <w:rsid w:val="00CD3785"/>
    <w:rsid w:val="00CD4549"/>
    <w:rsid w:val="00DD640D"/>
    <w:rsid w:val="00DE2969"/>
    <w:rsid w:val="00DE2ED5"/>
    <w:rsid w:val="00E03734"/>
    <w:rsid w:val="00E05F34"/>
    <w:rsid w:val="00E131ED"/>
    <w:rsid w:val="00E27EA6"/>
    <w:rsid w:val="00E354E2"/>
    <w:rsid w:val="00E40784"/>
    <w:rsid w:val="00E558C0"/>
    <w:rsid w:val="00E60F6A"/>
    <w:rsid w:val="00E72197"/>
    <w:rsid w:val="00E8280F"/>
    <w:rsid w:val="00E906ED"/>
    <w:rsid w:val="00EB3491"/>
    <w:rsid w:val="00EB49E8"/>
    <w:rsid w:val="00ED20F7"/>
    <w:rsid w:val="00EF366F"/>
    <w:rsid w:val="00EF7A43"/>
    <w:rsid w:val="00F31326"/>
    <w:rsid w:val="00F33BCD"/>
    <w:rsid w:val="00F559CA"/>
    <w:rsid w:val="00F55D11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00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9E2"/>
    <w:rPr>
      <w:rFonts w:ascii="Tahoma" w:hAnsi="Tahoma" w:cs="Tahoma"/>
      <w:sz w:val="16"/>
      <w:szCs w:val="16"/>
    </w:rPr>
  </w:style>
  <w:style w:type="character" w:styleId="a6">
    <w:name w:val="Hyperlink"/>
    <w:rsid w:val="006D74A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D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4AD"/>
  </w:style>
  <w:style w:type="paragraph" w:styleId="a9">
    <w:name w:val="footer"/>
    <w:basedOn w:val="a"/>
    <w:link w:val="aa"/>
    <w:uiPriority w:val="99"/>
    <w:semiHidden/>
    <w:unhideWhenUsed/>
    <w:rsid w:val="006D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74AD"/>
  </w:style>
  <w:style w:type="paragraph" w:styleId="ab">
    <w:name w:val="Normal (Web)"/>
    <w:basedOn w:val="a"/>
    <w:uiPriority w:val="99"/>
    <w:unhideWhenUsed/>
    <w:rsid w:val="006D74A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D3785"/>
    <w:pPr>
      <w:ind w:left="720"/>
      <w:contextualSpacing/>
    </w:pPr>
  </w:style>
  <w:style w:type="paragraph" w:styleId="ad">
    <w:name w:val="No Spacing"/>
    <w:uiPriority w:val="99"/>
    <w:qFormat/>
    <w:rsid w:val="004D2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graph">
    <w:name w:val="paragraph"/>
    <w:basedOn w:val="a"/>
    <w:rsid w:val="00F5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57B1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57B13"/>
    <w:rPr>
      <w:i/>
      <w:iCs/>
      <w:color w:val="000000" w:themeColor="text1"/>
    </w:rPr>
  </w:style>
  <w:style w:type="character" w:styleId="ae">
    <w:name w:val="Intense Emphasis"/>
    <w:basedOn w:val="a0"/>
    <w:uiPriority w:val="21"/>
    <w:qFormat/>
    <w:rsid w:val="00957B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00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9E2"/>
    <w:rPr>
      <w:rFonts w:ascii="Tahoma" w:hAnsi="Tahoma" w:cs="Tahoma"/>
      <w:sz w:val="16"/>
      <w:szCs w:val="16"/>
    </w:rPr>
  </w:style>
  <w:style w:type="character" w:styleId="a6">
    <w:name w:val="Hyperlink"/>
    <w:rsid w:val="006D74A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D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4AD"/>
  </w:style>
  <w:style w:type="paragraph" w:styleId="a9">
    <w:name w:val="footer"/>
    <w:basedOn w:val="a"/>
    <w:link w:val="aa"/>
    <w:uiPriority w:val="99"/>
    <w:semiHidden/>
    <w:unhideWhenUsed/>
    <w:rsid w:val="006D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74AD"/>
  </w:style>
  <w:style w:type="paragraph" w:styleId="ab">
    <w:name w:val="Normal (Web)"/>
    <w:basedOn w:val="a"/>
    <w:uiPriority w:val="99"/>
    <w:unhideWhenUsed/>
    <w:rsid w:val="006D74A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D3785"/>
    <w:pPr>
      <w:ind w:left="720"/>
      <w:contextualSpacing/>
    </w:pPr>
  </w:style>
  <w:style w:type="paragraph" w:styleId="ad">
    <w:name w:val="No Spacing"/>
    <w:uiPriority w:val="99"/>
    <w:qFormat/>
    <w:rsid w:val="004D2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graph">
    <w:name w:val="paragraph"/>
    <w:basedOn w:val="a"/>
    <w:rsid w:val="00F5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57B1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57B13"/>
    <w:rPr>
      <w:i/>
      <w:iCs/>
      <w:color w:val="000000" w:themeColor="text1"/>
    </w:rPr>
  </w:style>
  <w:style w:type="character" w:styleId="ae">
    <w:name w:val="Intense Emphasis"/>
    <w:basedOn w:val="a0"/>
    <w:uiPriority w:val="21"/>
    <w:qFormat/>
    <w:rsid w:val="00957B1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0854-8E96-4B05-9492-E34749F8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2023-05-03T07:21:00Z</cp:lastPrinted>
  <dcterms:created xsi:type="dcterms:W3CDTF">2023-09-06T06:53:00Z</dcterms:created>
  <dcterms:modified xsi:type="dcterms:W3CDTF">2023-09-07T07:30:00Z</dcterms:modified>
</cp:coreProperties>
</file>