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BB" w:rsidRDefault="00D06CF9">
      <w:pPr>
        <w:spacing w:before="73"/>
        <w:ind w:left="725" w:right="722"/>
        <w:jc w:val="center"/>
        <w:rPr>
          <w:b/>
          <w:sz w:val="32"/>
        </w:rPr>
      </w:pPr>
      <w:r>
        <w:rPr>
          <w:b/>
          <w:sz w:val="32"/>
        </w:rPr>
        <w:t>КОНТРОЛЬНО-СЧЕТНАЯ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ПАЛАТА </w:t>
      </w:r>
      <w:r w:rsidR="00C3094A">
        <w:rPr>
          <w:b/>
          <w:sz w:val="32"/>
        </w:rPr>
        <w:t>СТАРОДУБСКОГО МУНИЦИПАЛЬНОГО ОКРУГА</w:t>
      </w:r>
    </w:p>
    <w:p w:rsidR="007866BB" w:rsidRDefault="007866BB">
      <w:pPr>
        <w:pStyle w:val="a3"/>
        <w:ind w:left="0" w:firstLine="0"/>
        <w:jc w:val="left"/>
        <w:rPr>
          <w:b/>
          <w:sz w:val="32"/>
        </w:rPr>
      </w:pPr>
    </w:p>
    <w:p w:rsidR="007866BB" w:rsidRDefault="007866BB">
      <w:pPr>
        <w:pStyle w:val="a3"/>
        <w:ind w:left="0" w:firstLine="0"/>
        <w:jc w:val="left"/>
        <w:rPr>
          <w:b/>
          <w:sz w:val="32"/>
        </w:rPr>
      </w:pPr>
    </w:p>
    <w:p w:rsidR="007866BB" w:rsidRDefault="007866BB">
      <w:pPr>
        <w:pStyle w:val="a3"/>
        <w:ind w:left="0" w:firstLine="0"/>
        <w:jc w:val="left"/>
        <w:rPr>
          <w:b/>
          <w:sz w:val="32"/>
        </w:rPr>
      </w:pPr>
    </w:p>
    <w:p w:rsidR="007866BB" w:rsidRDefault="007866BB">
      <w:pPr>
        <w:pStyle w:val="a3"/>
        <w:spacing w:before="185"/>
        <w:ind w:left="0" w:firstLine="0"/>
        <w:jc w:val="left"/>
        <w:rPr>
          <w:b/>
          <w:sz w:val="32"/>
        </w:rPr>
      </w:pPr>
    </w:p>
    <w:p w:rsidR="007866BB" w:rsidRDefault="00D06CF9">
      <w:pPr>
        <w:ind w:left="725" w:right="727"/>
        <w:jc w:val="center"/>
        <w:rPr>
          <w:b/>
          <w:sz w:val="32"/>
        </w:rPr>
      </w:pPr>
      <w:r>
        <w:rPr>
          <w:b/>
          <w:sz w:val="32"/>
        </w:rPr>
        <w:t>СТАНДАРТ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ВНЕШНЕГО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МУНИЦИПАЛЬНОГО ФИНАНСОВОГО КОНТРОЛЯ</w:t>
      </w:r>
    </w:p>
    <w:p w:rsidR="007866BB" w:rsidRDefault="007866BB">
      <w:pPr>
        <w:pStyle w:val="a3"/>
        <w:ind w:left="0" w:firstLine="0"/>
        <w:jc w:val="left"/>
        <w:rPr>
          <w:b/>
          <w:sz w:val="32"/>
        </w:rPr>
      </w:pPr>
    </w:p>
    <w:p w:rsidR="007866BB" w:rsidRDefault="007866BB">
      <w:pPr>
        <w:pStyle w:val="a3"/>
        <w:ind w:left="0" w:firstLine="0"/>
        <w:jc w:val="left"/>
        <w:rPr>
          <w:b/>
          <w:sz w:val="32"/>
        </w:rPr>
      </w:pPr>
    </w:p>
    <w:p w:rsidR="007866BB" w:rsidRDefault="007866BB">
      <w:pPr>
        <w:pStyle w:val="a3"/>
        <w:ind w:left="0" w:firstLine="0"/>
        <w:jc w:val="left"/>
        <w:rPr>
          <w:b/>
          <w:sz w:val="32"/>
        </w:rPr>
      </w:pPr>
    </w:p>
    <w:p w:rsidR="007866BB" w:rsidRDefault="007866BB">
      <w:pPr>
        <w:pStyle w:val="a3"/>
        <w:spacing w:before="138"/>
        <w:ind w:left="0" w:firstLine="0"/>
        <w:jc w:val="left"/>
        <w:rPr>
          <w:b/>
          <w:sz w:val="32"/>
        </w:rPr>
      </w:pPr>
    </w:p>
    <w:p w:rsidR="007866BB" w:rsidRDefault="00D06CF9">
      <w:pPr>
        <w:ind w:left="725" w:right="731"/>
        <w:jc w:val="center"/>
        <w:rPr>
          <w:b/>
          <w:sz w:val="32"/>
        </w:rPr>
      </w:pPr>
      <w:r>
        <w:rPr>
          <w:b/>
          <w:sz w:val="32"/>
        </w:rPr>
        <w:t>СВМФК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53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«ПРОВЕДЕНИЕ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ОФОРМЛЕНИЕ РЕЗУЛЬТАТОВ ФИНАНСОВОГО АУДИТА»</w:t>
      </w:r>
    </w:p>
    <w:p w:rsidR="00C3094A" w:rsidRPr="00C733FE" w:rsidRDefault="00C3094A" w:rsidP="00C3094A">
      <w:pPr>
        <w:jc w:val="center"/>
        <w:rPr>
          <w:sz w:val="28"/>
          <w:szCs w:val="28"/>
          <w:lang w:eastAsia="ru-RU"/>
        </w:rPr>
      </w:pPr>
      <w:proofErr w:type="gramStart"/>
      <w:r w:rsidRPr="00C733FE">
        <w:rPr>
          <w:sz w:val="28"/>
          <w:szCs w:val="28"/>
          <w:lang w:eastAsia="ru-RU"/>
        </w:rPr>
        <w:t xml:space="preserve">(утвержден приказом Контрольно-счётной палаты </w:t>
      </w:r>
      <w:proofErr w:type="gramEnd"/>
    </w:p>
    <w:p w:rsidR="00C3094A" w:rsidRDefault="00C3094A" w:rsidP="00C3094A">
      <w:pPr>
        <w:widowControl/>
        <w:autoSpaceDE/>
        <w:autoSpaceDN/>
        <w:jc w:val="center"/>
      </w:pPr>
      <w:proofErr w:type="gramStart"/>
      <w:r w:rsidRPr="00C733FE">
        <w:rPr>
          <w:sz w:val="28"/>
          <w:szCs w:val="28"/>
          <w:lang w:eastAsia="ru-RU"/>
        </w:rPr>
        <w:t>Стародубского муниципального округа от 16 ноября 2020 г. №3</w:t>
      </w:r>
      <w:r>
        <w:rPr>
          <w:sz w:val="28"/>
          <w:szCs w:val="28"/>
          <w:lang w:eastAsia="ru-RU"/>
        </w:rPr>
        <w:t>,</w:t>
      </w:r>
      <w:r>
        <w:rPr>
          <w:spacing w:val="-3"/>
        </w:rPr>
        <w:t xml:space="preserve"> </w:t>
      </w:r>
      <w:r>
        <w:rPr>
          <w:sz w:val="28"/>
          <w:szCs w:val="28"/>
        </w:rPr>
        <w:t>в редакции приказа от 27.12.2024г №18</w:t>
      </w:r>
      <w:r>
        <w:t>)</w:t>
      </w:r>
      <w:proofErr w:type="gramEnd"/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ind w:left="0" w:firstLine="0"/>
        <w:jc w:val="left"/>
        <w:rPr>
          <w:i/>
          <w:sz w:val="28"/>
        </w:rPr>
      </w:pPr>
    </w:p>
    <w:p w:rsidR="007866BB" w:rsidRDefault="007866BB">
      <w:pPr>
        <w:pStyle w:val="a3"/>
        <w:spacing w:before="5"/>
        <w:ind w:left="0" w:firstLine="0"/>
        <w:jc w:val="left"/>
        <w:rPr>
          <w:i/>
          <w:sz w:val="28"/>
        </w:rPr>
      </w:pPr>
    </w:p>
    <w:p w:rsidR="007866BB" w:rsidRDefault="00C3094A">
      <w:pPr>
        <w:ind w:left="725" w:right="724"/>
        <w:jc w:val="center"/>
        <w:rPr>
          <w:b/>
          <w:sz w:val="28"/>
        </w:rPr>
      </w:pPr>
      <w:r>
        <w:rPr>
          <w:b/>
          <w:spacing w:val="-2"/>
          <w:sz w:val="28"/>
        </w:rPr>
        <w:t>Стародуб</w:t>
      </w:r>
    </w:p>
    <w:p w:rsidR="007866BB" w:rsidRDefault="007866BB">
      <w:pPr>
        <w:jc w:val="center"/>
        <w:rPr>
          <w:b/>
          <w:sz w:val="28"/>
        </w:rPr>
        <w:sectPr w:rsidR="007866BB">
          <w:footerReference w:type="default" r:id="rId8"/>
          <w:type w:val="continuous"/>
          <w:pgSz w:w="11910" w:h="16840"/>
          <w:pgMar w:top="1040" w:right="708" w:bottom="1420" w:left="1559" w:header="0" w:footer="1234" w:gutter="0"/>
          <w:pgNumType w:start="1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313"/>
        <w:gridCol w:w="346"/>
        <w:gridCol w:w="174"/>
        <w:gridCol w:w="257"/>
        <w:gridCol w:w="362"/>
      </w:tblGrid>
      <w:tr w:rsidR="007866BB">
        <w:trPr>
          <w:trHeight w:val="957"/>
        </w:trPr>
        <w:tc>
          <w:tcPr>
            <w:tcW w:w="8313" w:type="dxa"/>
          </w:tcPr>
          <w:p w:rsidR="007866BB" w:rsidRDefault="00D06CF9">
            <w:pPr>
              <w:pStyle w:val="TableParagraph"/>
              <w:spacing w:line="266" w:lineRule="exact"/>
              <w:ind w:left="1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Содержание</w:t>
            </w:r>
          </w:p>
          <w:p w:rsidR="007866BB" w:rsidRDefault="00D06CF9">
            <w:pPr>
              <w:pStyle w:val="TableParagraph"/>
              <w:spacing w:before="134"/>
              <w:ind w:right="6126"/>
              <w:jc w:val="center"/>
              <w:rPr>
                <w:sz w:val="24"/>
              </w:rPr>
            </w:pPr>
            <w:r>
              <w:rPr>
                <w:sz w:val="24"/>
              </w:rPr>
              <w:t>1.Общие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777" w:type="dxa"/>
            <w:gridSpan w:val="3"/>
          </w:tcPr>
          <w:p w:rsidR="007866BB" w:rsidRDefault="007866BB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866BB" w:rsidRDefault="00D06CF9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" w:type="dxa"/>
            <w:vMerge w:val="restart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828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2.Содержание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(контроля)</w:t>
            </w:r>
          </w:p>
        </w:tc>
        <w:tc>
          <w:tcPr>
            <w:tcW w:w="777" w:type="dxa"/>
            <w:gridSpan w:val="3"/>
          </w:tcPr>
          <w:p w:rsidR="007866BB" w:rsidRDefault="00D06CF9">
            <w:pPr>
              <w:pStyle w:val="TableParagraph"/>
              <w:spacing w:before="271"/>
              <w:ind w:left="4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" w:type="dxa"/>
            <w:vMerge/>
            <w:tcBorders>
              <w:top w:val="nil"/>
            </w:tcBorders>
          </w:tcPr>
          <w:p w:rsidR="007866BB" w:rsidRDefault="007866BB">
            <w:pPr>
              <w:rPr>
                <w:sz w:val="2"/>
                <w:szCs w:val="2"/>
              </w:rPr>
            </w:pPr>
          </w:p>
        </w:tc>
      </w:tr>
      <w:tr w:rsidR="007866BB">
        <w:trPr>
          <w:trHeight w:val="828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3.Подготовка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(контроля)</w:t>
            </w:r>
          </w:p>
        </w:tc>
        <w:tc>
          <w:tcPr>
            <w:tcW w:w="777" w:type="dxa"/>
            <w:gridSpan w:val="3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D06CF9">
            <w:pPr>
              <w:pStyle w:val="TableParagraph"/>
              <w:spacing w:before="271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866BB">
        <w:trPr>
          <w:trHeight w:val="546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(контроля)</w:t>
            </w:r>
          </w:p>
        </w:tc>
        <w:tc>
          <w:tcPr>
            <w:tcW w:w="777" w:type="dxa"/>
            <w:gridSpan w:val="3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D06CF9">
            <w:pPr>
              <w:pStyle w:val="TableParagraph"/>
              <w:spacing w:before="271" w:line="256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866BB">
        <w:trPr>
          <w:trHeight w:val="827"/>
        </w:trPr>
        <w:tc>
          <w:tcPr>
            <w:tcW w:w="9452" w:type="dxa"/>
            <w:gridSpan w:val="5"/>
          </w:tcPr>
          <w:p w:rsidR="007866BB" w:rsidRDefault="007866BB">
            <w:pPr>
              <w:pStyle w:val="TableParagraph"/>
              <w:rPr>
                <w:b/>
                <w:sz w:val="24"/>
              </w:rPr>
            </w:pPr>
          </w:p>
          <w:p w:rsidR="007866BB" w:rsidRDefault="007866BB">
            <w:pPr>
              <w:pStyle w:val="TableParagraph"/>
              <w:rPr>
                <w:b/>
                <w:sz w:val="24"/>
              </w:rPr>
            </w:pPr>
          </w:p>
          <w:p w:rsidR="007866BB" w:rsidRDefault="00D06CF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</w:tc>
      </w:tr>
      <w:tr w:rsidR="007866BB">
        <w:trPr>
          <w:trHeight w:val="694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D06CF9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828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(бюджетного)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D06CF9">
            <w:pPr>
              <w:pStyle w:val="TableParagraph"/>
              <w:spacing w:before="271"/>
              <w:ind w:left="19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866BB">
        <w:trPr>
          <w:trHeight w:val="827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D06CF9">
            <w:pPr>
              <w:pStyle w:val="TableParagraph"/>
              <w:spacing w:before="271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866BB">
        <w:trPr>
          <w:trHeight w:val="828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D06CF9">
            <w:pPr>
              <w:pStyle w:val="TableParagraph"/>
              <w:spacing w:before="27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621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621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D06CF9">
            <w:pPr>
              <w:pStyle w:val="TableParagraph"/>
              <w:spacing w:before="64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620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/>
              <w:ind w:left="50"/>
              <w:rPr>
                <w:sz w:val="24"/>
              </w:rPr>
            </w:pPr>
            <w:r>
              <w:rPr>
                <w:sz w:val="24"/>
              </w:rPr>
              <w:t>4.6.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(бюджетном)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финансовой</w:t>
            </w:r>
            <w:proofErr w:type="gramEnd"/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620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346" w:type="dxa"/>
          </w:tcPr>
          <w:p w:rsidR="007866BB" w:rsidRDefault="00D06CF9">
            <w:pPr>
              <w:pStyle w:val="TableParagraph"/>
              <w:spacing w:before="63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  <w:tr w:rsidR="007866BB">
        <w:trPr>
          <w:trHeight w:val="546"/>
        </w:trPr>
        <w:tc>
          <w:tcPr>
            <w:tcW w:w="8313" w:type="dxa"/>
          </w:tcPr>
          <w:p w:rsidR="007866BB" w:rsidRDefault="00D06CF9">
            <w:pPr>
              <w:pStyle w:val="TableParagraph"/>
              <w:spacing w:before="271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346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174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  <w:tc>
          <w:tcPr>
            <w:tcW w:w="257" w:type="dxa"/>
          </w:tcPr>
          <w:p w:rsidR="007866BB" w:rsidRDefault="00D06CF9">
            <w:pPr>
              <w:pStyle w:val="TableParagraph"/>
              <w:spacing w:before="271" w:line="256" w:lineRule="exact"/>
              <w:ind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" w:type="dxa"/>
          </w:tcPr>
          <w:p w:rsidR="007866BB" w:rsidRDefault="007866BB">
            <w:pPr>
              <w:pStyle w:val="TableParagraph"/>
              <w:rPr>
                <w:sz w:val="24"/>
              </w:rPr>
            </w:pPr>
          </w:p>
        </w:tc>
      </w:tr>
    </w:tbl>
    <w:p w:rsidR="007866BB" w:rsidRDefault="007866BB">
      <w:pPr>
        <w:pStyle w:val="TableParagraph"/>
        <w:rPr>
          <w:sz w:val="24"/>
        </w:rPr>
        <w:sectPr w:rsidR="007866BB">
          <w:footerReference w:type="default" r:id="rId9"/>
          <w:pgSz w:w="11910" w:h="16840"/>
          <w:pgMar w:top="1100" w:right="708" w:bottom="1240" w:left="1559" w:header="0" w:footer="1056" w:gutter="0"/>
          <w:pgNumType w:start="2"/>
          <w:cols w:space="720"/>
        </w:sectPr>
      </w:pPr>
    </w:p>
    <w:p w:rsidR="007866BB" w:rsidRDefault="00D06CF9">
      <w:pPr>
        <w:pStyle w:val="1"/>
        <w:numPr>
          <w:ilvl w:val="0"/>
          <w:numId w:val="2"/>
        </w:numPr>
        <w:tabs>
          <w:tab w:val="left" w:pos="3933"/>
        </w:tabs>
        <w:spacing w:before="71" w:line="240" w:lineRule="auto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388"/>
        </w:tabs>
        <w:spacing w:before="235"/>
        <w:ind w:left="1388" w:hanging="537"/>
        <w:jc w:val="both"/>
        <w:rPr>
          <w:sz w:val="24"/>
        </w:rPr>
      </w:pPr>
      <w:r>
        <w:rPr>
          <w:sz w:val="24"/>
        </w:rPr>
        <w:t>Стандарт</w:t>
      </w:r>
      <w:r>
        <w:rPr>
          <w:spacing w:val="26"/>
          <w:sz w:val="24"/>
        </w:rPr>
        <w:t xml:space="preserve">  </w:t>
      </w:r>
      <w:r>
        <w:rPr>
          <w:sz w:val="24"/>
        </w:rPr>
        <w:t>внешнего</w:t>
      </w:r>
      <w:r>
        <w:rPr>
          <w:spacing w:val="27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26"/>
          <w:sz w:val="24"/>
        </w:rPr>
        <w:t xml:space="preserve">  </w:t>
      </w:r>
      <w:r>
        <w:rPr>
          <w:sz w:val="24"/>
        </w:rPr>
        <w:t>финансового</w:t>
      </w:r>
      <w:r>
        <w:rPr>
          <w:spacing w:val="26"/>
          <w:sz w:val="24"/>
        </w:rPr>
        <w:t xml:space="preserve">  </w:t>
      </w:r>
      <w:r>
        <w:rPr>
          <w:sz w:val="24"/>
        </w:rPr>
        <w:t>контроля</w:t>
      </w:r>
      <w:r>
        <w:rPr>
          <w:spacing w:val="25"/>
          <w:sz w:val="24"/>
        </w:rPr>
        <w:t xml:space="preserve">  </w:t>
      </w:r>
      <w:r>
        <w:rPr>
          <w:sz w:val="24"/>
        </w:rPr>
        <w:t>СВМФК</w:t>
      </w:r>
      <w:r>
        <w:rPr>
          <w:spacing w:val="27"/>
          <w:sz w:val="24"/>
        </w:rPr>
        <w:t xml:space="preserve">  </w:t>
      </w:r>
      <w:r>
        <w:rPr>
          <w:spacing w:val="-5"/>
          <w:sz w:val="24"/>
        </w:rPr>
        <w:t>53</w:t>
      </w:r>
    </w:p>
    <w:p w:rsidR="007866BB" w:rsidRDefault="00D06CF9">
      <w:pPr>
        <w:pStyle w:val="a3"/>
        <w:ind w:right="135" w:firstLine="0"/>
      </w:pPr>
      <w:proofErr w:type="gramStart"/>
      <w:r>
        <w:t xml:space="preserve">«Проведение и оформление результатов финансового аудита» (далее - Стандарт) разработан в соответствии с Бюджетным кодексом Российской Федерации, </w:t>
      </w:r>
      <w: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«О Контрольно-счетной палате </w:t>
      </w:r>
      <w:r w:rsidR="00C3094A">
        <w:t>Стародубского муниципального округа</w:t>
      </w:r>
      <w:r>
        <w:t>»,</w:t>
      </w:r>
      <w:r>
        <w:rPr>
          <w:spacing w:val="80"/>
          <w:w w:val="150"/>
        </w:rPr>
        <w:t xml:space="preserve"> </w:t>
      </w:r>
      <w:r w:rsidR="00C3094A">
        <w:t>о</w:t>
      </w:r>
      <w:r>
        <w:t>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КСО</w:t>
      </w:r>
      <w:proofErr w:type="gramEnd"/>
      <w:r>
        <w:t xml:space="preserve"> субъектов Российской Федерации и муниципальных образований, утвержденными Коллегией Счетной пала</w:t>
      </w:r>
      <w:r>
        <w:t>ты РФ в соответствии с частью 2 статьи 11 Федерального закона № 6-ФЗ.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246"/>
        </w:tabs>
        <w:spacing w:before="1"/>
        <w:ind w:right="138" w:firstLine="599"/>
        <w:jc w:val="both"/>
        <w:rPr>
          <w:sz w:val="24"/>
        </w:rPr>
      </w:pPr>
      <w:r>
        <w:rPr>
          <w:sz w:val="24"/>
        </w:rPr>
        <w:t xml:space="preserve">Целью Стандарта является определение общих требований, характеристик, правил и процедур осуществления Контрольно-счетной палатой </w:t>
      </w:r>
      <w:r w:rsidR="00C3094A">
        <w:rPr>
          <w:sz w:val="24"/>
        </w:rPr>
        <w:t>Стародубского муниципального округа</w:t>
      </w:r>
      <w:r>
        <w:rPr>
          <w:sz w:val="24"/>
        </w:rPr>
        <w:t xml:space="preserve"> (далее – Контрольно-счетная палата) к</w:t>
      </w:r>
      <w:r>
        <w:rPr>
          <w:sz w:val="24"/>
        </w:rPr>
        <w:t>онтрольной деятельности в виде финансового аудита (контроля) путем проведения контрольных мероприятий.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346"/>
        </w:tabs>
        <w:spacing w:before="60"/>
        <w:ind w:right="134" w:firstLine="707"/>
        <w:jc w:val="both"/>
        <w:rPr>
          <w:sz w:val="24"/>
        </w:rPr>
      </w:pPr>
      <w:r>
        <w:rPr>
          <w:sz w:val="24"/>
        </w:rPr>
        <w:t>Задачей Стандарта является установление правил и процедур подготовки, проведения и оформления результатов финансового аудита, проводимого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счетной палатой.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512"/>
        </w:tabs>
        <w:ind w:right="141" w:firstLine="719"/>
        <w:jc w:val="both"/>
        <w:rPr>
          <w:sz w:val="24"/>
        </w:rPr>
      </w:pPr>
      <w:r>
        <w:rPr>
          <w:sz w:val="24"/>
        </w:rPr>
        <w:t>Положения Стандарта применяются при проведении контрольных мероприятий, программы которых</w:t>
      </w:r>
      <w:r>
        <w:rPr>
          <w:sz w:val="24"/>
        </w:rPr>
        <w:t xml:space="preserve"> включают вопросы проверки ведения бухгалтерского (бюджетного) учета, достоверности финансовой отчетности, а также соблюдения законов и иных нормативных правовых актов при использовании муниципальных бюджетных средств, а также муниципальной собственности.</w:t>
      </w:r>
    </w:p>
    <w:p w:rsidR="007866BB" w:rsidRDefault="007866BB">
      <w:pPr>
        <w:pStyle w:val="a3"/>
        <w:spacing w:before="5"/>
        <w:ind w:left="0" w:firstLine="0"/>
        <w:jc w:val="left"/>
      </w:pPr>
    </w:p>
    <w:p w:rsidR="007866BB" w:rsidRDefault="00D06CF9">
      <w:pPr>
        <w:pStyle w:val="1"/>
        <w:numPr>
          <w:ilvl w:val="0"/>
          <w:numId w:val="2"/>
        </w:numPr>
        <w:tabs>
          <w:tab w:val="left" w:pos="2516"/>
        </w:tabs>
        <w:ind w:left="2516"/>
        <w:jc w:val="both"/>
      </w:pPr>
      <w:r>
        <w:t>Содержание</w:t>
      </w:r>
      <w:r>
        <w:rPr>
          <w:spacing w:val="-5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rPr>
          <w:spacing w:val="-2"/>
        </w:rPr>
        <w:t>(контроля)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291"/>
        </w:tabs>
        <w:ind w:right="134" w:firstLine="719"/>
        <w:jc w:val="both"/>
        <w:rPr>
          <w:sz w:val="24"/>
        </w:rPr>
      </w:pPr>
      <w:r>
        <w:rPr>
          <w:sz w:val="24"/>
        </w:rPr>
        <w:t xml:space="preserve">Финансовый аудит (контроль) применяется </w:t>
      </w:r>
      <w:r>
        <w:rPr>
          <w:b/>
          <w:sz w:val="24"/>
        </w:rPr>
        <w:t xml:space="preserve">в целях </w:t>
      </w:r>
      <w:r>
        <w:rPr>
          <w:sz w:val="24"/>
        </w:rPr>
        <w:t>документальных проверок достоверности финансовых операций, бюджетного учета, бюджетной и иной отчетности, целевого использования бюджетных ресурсов в пределах компетенции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счетной палаты, проверок финансовой и иной деятельности объектов аудита (</w:t>
      </w:r>
      <w:r>
        <w:rPr>
          <w:sz w:val="24"/>
        </w:rPr>
        <w:t>контроля).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282"/>
        </w:tabs>
        <w:ind w:left="1282" w:hanging="420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(контроля)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866BB" w:rsidRDefault="00D06CF9">
      <w:pPr>
        <w:pStyle w:val="a3"/>
        <w:ind w:right="144" w:firstLine="719"/>
      </w:pPr>
      <w:r>
        <w:t>проверка соблюдения бюджетного законодательства Российской Федерации, а также нормативных правовых актов, регулирующих бюджетные правоотношения;</w:t>
      </w:r>
    </w:p>
    <w:p w:rsidR="007866BB" w:rsidRDefault="00D06CF9">
      <w:pPr>
        <w:pStyle w:val="a3"/>
        <w:ind w:right="140" w:firstLine="719"/>
      </w:pPr>
      <w:r>
        <w:t>проверка целевого использования объектами аудита (к</w:t>
      </w:r>
      <w:r>
        <w:t xml:space="preserve">онтроля) средств бюджета </w:t>
      </w:r>
      <w:r w:rsidR="00C3094A">
        <w:t>Стародубского муниципального округа</w:t>
      </w:r>
      <w:r>
        <w:t>, а также муниципальной собственности в пределах компетенции Контрольно-счетной палаты;</w:t>
      </w:r>
    </w:p>
    <w:p w:rsidR="007866BB" w:rsidRDefault="00D06CF9">
      <w:pPr>
        <w:pStyle w:val="a3"/>
        <w:ind w:right="141" w:firstLine="719"/>
      </w:pPr>
      <w:r>
        <w:t>проверка организации и ведения бюджетного учета, полноты, своевременности и достоверности отражения в бюджетном учете информ</w:t>
      </w:r>
      <w:r>
        <w:t xml:space="preserve">ации об активах, обязательствах, доходах, расходах, источниках финансирования деятельности и фактах хозяйственной </w:t>
      </w:r>
      <w:r>
        <w:rPr>
          <w:spacing w:val="-2"/>
        </w:rPr>
        <w:t>жизни;</w:t>
      </w:r>
    </w:p>
    <w:p w:rsidR="007866BB" w:rsidRDefault="00D06CF9">
      <w:pPr>
        <w:pStyle w:val="a3"/>
        <w:ind w:right="143" w:firstLine="719"/>
      </w:pPr>
      <w:proofErr w:type="gramStart"/>
      <w:r>
        <w:t>проверка, анализ и оценка бюджетной и иной отчетности на предмет соответствия ее состава, форм, порядка составления и представления тре</w:t>
      </w:r>
      <w:r>
        <w:t>бованиям законодательства Российской Федерации и Брянской области, а также достоверности содержащейся в ней информации, отражающей экономическую суть событий (фактов), в том числе определение достоверности бюджетной отчетности главных администраторов средс</w:t>
      </w:r>
      <w:r>
        <w:t xml:space="preserve">тв бюджета </w:t>
      </w:r>
      <w:r w:rsidR="00C3094A">
        <w:t>Стародубского муниципального округа</w:t>
      </w:r>
      <w:r>
        <w:t>.</w:t>
      </w:r>
      <w:proofErr w:type="gramEnd"/>
    </w:p>
    <w:p w:rsidR="007866BB" w:rsidRDefault="00D06CF9">
      <w:pPr>
        <w:pStyle w:val="a4"/>
        <w:numPr>
          <w:ilvl w:val="1"/>
          <w:numId w:val="2"/>
        </w:numPr>
        <w:tabs>
          <w:tab w:val="left" w:pos="1282"/>
        </w:tabs>
        <w:ind w:left="1282" w:hanging="420"/>
        <w:jc w:val="both"/>
        <w:rPr>
          <w:sz w:val="24"/>
        </w:rPr>
      </w:pPr>
      <w:r>
        <w:rPr>
          <w:b/>
          <w:sz w:val="24"/>
        </w:rPr>
        <w:t>Предметом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-5"/>
          <w:sz w:val="24"/>
        </w:rPr>
        <w:t xml:space="preserve"> </w:t>
      </w:r>
      <w:r>
        <w:rPr>
          <w:sz w:val="24"/>
        </w:rPr>
        <w:t>(контроля)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866BB" w:rsidRDefault="00D06CF9">
      <w:pPr>
        <w:pStyle w:val="a3"/>
        <w:ind w:right="135" w:firstLine="719"/>
      </w:pPr>
      <w:r>
        <w:t>процессы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бюджета</w:t>
      </w:r>
      <w:r>
        <w:rPr>
          <w:spacing w:val="-1"/>
        </w:rPr>
        <w:t xml:space="preserve"> </w:t>
      </w:r>
      <w:r w:rsidR="00C3094A">
        <w:t>Стародубского муниципального округа</w:t>
      </w:r>
      <w:r>
        <w:t>,</w:t>
      </w:r>
      <w:r>
        <w:rPr>
          <w:spacing w:val="40"/>
        </w:rPr>
        <w:t xml:space="preserve"> </w:t>
      </w:r>
      <w:r>
        <w:t>а также целевого использования муниципальной собственности в соответствии с законодательными и иными нормативными правовыми актами;</w:t>
      </w:r>
    </w:p>
    <w:p w:rsidR="007866BB" w:rsidRDefault="007866BB">
      <w:pPr>
        <w:pStyle w:val="a3"/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a3"/>
        <w:spacing w:before="66"/>
        <w:ind w:right="144" w:firstLine="719"/>
      </w:pPr>
      <w:r>
        <w:lastRenderedPageBreak/>
        <w:t>организация и ведение бюджетного учета, формирование и представление бюджетной и иной отчетности;</w:t>
      </w:r>
    </w:p>
    <w:p w:rsidR="007866BB" w:rsidRDefault="00D06CF9">
      <w:pPr>
        <w:pStyle w:val="a3"/>
        <w:ind w:left="862" w:firstLine="0"/>
      </w:pPr>
      <w:r>
        <w:t>финансов</w:t>
      </w:r>
      <w:r>
        <w:t>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rPr>
          <w:spacing w:val="-2"/>
        </w:rPr>
        <w:t>(контроля).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418"/>
        </w:tabs>
        <w:spacing w:before="1"/>
        <w:ind w:right="143" w:firstLine="719"/>
        <w:jc w:val="both"/>
        <w:rPr>
          <w:sz w:val="24"/>
        </w:rPr>
      </w:pPr>
      <w:r>
        <w:rPr>
          <w:sz w:val="24"/>
        </w:rPr>
        <w:t>Финансовый аудит (контроль) осуществляется посредством проведения контрольного мероприятия, включающего подготовительный, основной 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заключительный этапы.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420"/>
        </w:tabs>
        <w:ind w:right="138" w:firstLine="719"/>
        <w:jc w:val="both"/>
        <w:rPr>
          <w:sz w:val="24"/>
        </w:rPr>
      </w:pPr>
      <w:r>
        <w:rPr>
          <w:sz w:val="24"/>
        </w:rPr>
        <w:t>Объектами финансового аудита (контроля) являются органы местного самоуправления, иные муниципальные органы, учреждения и организации, на которые распространяются полномочия Контрольно-счетной палаты.</w:t>
      </w:r>
    </w:p>
    <w:p w:rsidR="007866BB" w:rsidRDefault="007866BB">
      <w:pPr>
        <w:pStyle w:val="a3"/>
        <w:spacing w:before="52"/>
        <w:ind w:left="0" w:firstLine="0"/>
        <w:jc w:val="left"/>
      </w:pPr>
    </w:p>
    <w:p w:rsidR="007866BB" w:rsidRDefault="00D06CF9">
      <w:pPr>
        <w:pStyle w:val="1"/>
        <w:numPr>
          <w:ilvl w:val="0"/>
          <w:numId w:val="2"/>
        </w:numPr>
        <w:tabs>
          <w:tab w:val="left" w:pos="2427"/>
        </w:tabs>
        <w:ind w:left="2427"/>
        <w:jc w:val="both"/>
      </w:pPr>
      <w:r>
        <w:t>Организация</w:t>
      </w:r>
      <w:r>
        <w:rPr>
          <w:spacing w:val="53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аудита</w:t>
      </w:r>
      <w:r>
        <w:rPr>
          <w:spacing w:val="-2"/>
        </w:rPr>
        <w:t xml:space="preserve"> (контроля)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306"/>
        </w:tabs>
        <w:ind w:right="135" w:firstLine="719"/>
        <w:jc w:val="both"/>
        <w:rPr>
          <w:sz w:val="24"/>
        </w:rPr>
      </w:pPr>
      <w:r>
        <w:rPr>
          <w:sz w:val="24"/>
        </w:rPr>
        <w:t>Финансовый ау</w:t>
      </w:r>
      <w:r>
        <w:rPr>
          <w:sz w:val="24"/>
        </w:rPr>
        <w:t>дит (контроль) осуществляется с учетом положений стандарта внешнего муниципального финансового контроля Контрольно-счетной палаты СВМФК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51 «Общие правила проведения контрольного мероприятия» (далее - стандарт СВМФК </w:t>
      </w:r>
      <w:r>
        <w:rPr>
          <w:spacing w:val="-4"/>
          <w:sz w:val="24"/>
        </w:rPr>
        <w:t>51).</w:t>
      </w:r>
    </w:p>
    <w:p w:rsidR="007866BB" w:rsidRDefault="00D06CF9">
      <w:pPr>
        <w:pStyle w:val="a3"/>
        <w:ind w:right="140" w:firstLine="719"/>
      </w:pPr>
      <w:r>
        <w:t>Сотрудники Контрольно-счетной палаты</w:t>
      </w:r>
      <w:r>
        <w:t xml:space="preserve"> при проведении финансового аудита (контроля) и выполнении порученных заданий должны придерживаться соблюдения этических норм, установленных Кодексом этики и служебного поведения работников контрольно-счетных органов муниципальных образований Брянской обла</w:t>
      </w:r>
      <w:r>
        <w:t>сти.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392"/>
        </w:tabs>
        <w:ind w:right="138" w:firstLine="719"/>
        <w:jc w:val="both"/>
        <w:rPr>
          <w:sz w:val="24"/>
        </w:rPr>
      </w:pPr>
      <w:proofErr w:type="gramStart"/>
      <w:r>
        <w:rPr>
          <w:sz w:val="24"/>
        </w:rPr>
        <w:t>В целях качественной подготовки, проведения, оформления результатов финансового аудита (контроля), а также осуществления контроля их реализации сотрудники Контрольно-счетной палаты с учетом прав и обязанностей, установленных Федеральным законом № 6-ФЗ</w:t>
      </w:r>
      <w:r>
        <w:rPr>
          <w:sz w:val="24"/>
        </w:rPr>
        <w:t xml:space="preserve">, Положением о Контрольно-счетной палате </w:t>
      </w:r>
      <w:r w:rsidR="00C3094A">
        <w:rPr>
          <w:sz w:val="24"/>
        </w:rPr>
        <w:t>Стародубского муниципального округа</w:t>
      </w:r>
      <w:r>
        <w:rPr>
          <w:sz w:val="24"/>
        </w:rPr>
        <w:t xml:space="preserve"> и в пределах полномочий, установленных внутренними нормативными документами Контрольно-счетной палаты, взаимодействуют с должностными лицами объектов финансового аудита (контроля).</w:t>
      </w:r>
      <w:proofErr w:type="gramEnd"/>
    </w:p>
    <w:p w:rsidR="007866BB" w:rsidRDefault="00D06CF9">
      <w:pPr>
        <w:pStyle w:val="a3"/>
        <w:ind w:right="140" w:firstLine="719"/>
      </w:pPr>
      <w:r>
        <w:t>Под должностными лицами объекта финансового аудита (контроля) понимаются его руководитель, а также лица, отвечающие за различные аспекты деятельности объекта финансового аудита (контроля). В частности, такие должностные лица могут быть:</w:t>
      </w:r>
    </w:p>
    <w:p w:rsidR="007866BB" w:rsidRDefault="00D06CF9">
      <w:pPr>
        <w:pStyle w:val="a3"/>
        <w:ind w:right="147" w:firstLine="719"/>
      </w:pPr>
      <w:proofErr w:type="gramStart"/>
      <w:r>
        <w:t>ответственными</w:t>
      </w:r>
      <w:proofErr w:type="gramEnd"/>
      <w:r>
        <w:t xml:space="preserve"> за п</w:t>
      </w:r>
      <w:r>
        <w:t>редоставление информации, документов и материалов, запрошенных проверяющим;</w:t>
      </w:r>
    </w:p>
    <w:p w:rsidR="007866BB" w:rsidRDefault="00D06CF9">
      <w:pPr>
        <w:pStyle w:val="a3"/>
        <w:ind w:right="145" w:firstLine="719"/>
      </w:pPr>
      <w:r>
        <w:t>ответственными за действия, которые явились причиной выявленных по результатам финансового аудита (контроля) нарушений и недостатков;</w:t>
      </w:r>
    </w:p>
    <w:p w:rsidR="007866BB" w:rsidRDefault="00D06CF9">
      <w:pPr>
        <w:pStyle w:val="a3"/>
        <w:ind w:right="145" w:firstLine="719"/>
      </w:pPr>
      <w:r>
        <w:t>уполномочены на принятие мер в ответ на предло</w:t>
      </w:r>
      <w:r>
        <w:t>жения, требования, рекомендации, подготовленные по результатам финансового аудита (контроля).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502"/>
        </w:tabs>
        <w:ind w:right="136" w:firstLine="719"/>
        <w:jc w:val="both"/>
        <w:rPr>
          <w:sz w:val="24"/>
        </w:rPr>
      </w:pPr>
      <w:r>
        <w:rPr>
          <w:sz w:val="24"/>
        </w:rPr>
        <w:t xml:space="preserve">В ходе финансового аудита (контроля) получение доказательств, подтверждающих наличие искажений в бюджетной и иной отчетности, нарушений и недостатков в процессах </w:t>
      </w:r>
      <w:r>
        <w:rPr>
          <w:sz w:val="24"/>
        </w:rPr>
        <w:t xml:space="preserve">формирования и использования средств бюджета </w:t>
      </w:r>
      <w:r w:rsidR="00C3094A">
        <w:rPr>
          <w:sz w:val="24"/>
        </w:rPr>
        <w:t>Стародубского муниципального округа</w:t>
      </w:r>
      <w:r>
        <w:rPr>
          <w:sz w:val="24"/>
        </w:rPr>
        <w:t>, целевого использования муниципальной собственности и иных ресурсов, в финансовой и иной деятельности объекта аудита (контроля), осуществляется в соответствии со стандартом СВМФК 51.</w:t>
      </w:r>
    </w:p>
    <w:p w:rsidR="007866BB" w:rsidRDefault="00D06CF9">
      <w:pPr>
        <w:pStyle w:val="a3"/>
        <w:ind w:right="139" w:firstLine="719"/>
      </w:pPr>
      <w:r>
        <w:t>По резул</w:t>
      </w:r>
      <w:r>
        <w:t>ьтатам финансового аудита (контроля) по всей совокупности собранных доказательств формируются выводы:</w:t>
      </w:r>
    </w:p>
    <w:p w:rsidR="007866BB" w:rsidRDefault="00D06CF9">
      <w:pPr>
        <w:pStyle w:val="a3"/>
        <w:ind w:right="147" w:firstLine="719"/>
      </w:pPr>
      <w:r>
        <w:t>о достоверности/недостоверности финансовых операций, бюджетного учета, бюджетной и иной отчетности;</w:t>
      </w:r>
    </w:p>
    <w:p w:rsidR="007866BB" w:rsidRDefault="00D06CF9">
      <w:pPr>
        <w:pStyle w:val="a3"/>
        <w:ind w:right="135" w:firstLine="719"/>
      </w:pPr>
      <w:r>
        <w:t xml:space="preserve">о целевом/нецелевом использовании средств бюджета </w:t>
      </w:r>
      <w:r w:rsidR="00C3094A">
        <w:t>Стародубского муниципального округа</w:t>
      </w:r>
      <w:bookmarkStart w:id="0" w:name="_GoBack"/>
      <w:bookmarkEnd w:id="0"/>
      <w:r>
        <w:t>, государственной собственности и иных ресурсов;</w:t>
      </w:r>
    </w:p>
    <w:p w:rsidR="007866BB" w:rsidRDefault="00D06CF9">
      <w:pPr>
        <w:pStyle w:val="a3"/>
        <w:ind w:right="141" w:firstLine="719"/>
      </w:pPr>
      <w:r>
        <w:t xml:space="preserve">о соблюдении/несоблюдении объектом финансового аудита (контроля) законодательных и иных нормативных правовых актов, регулирующих бюджетные </w:t>
      </w:r>
      <w:r>
        <w:rPr>
          <w:spacing w:val="-2"/>
        </w:rPr>
        <w:t>правоотношения.</w:t>
      </w:r>
    </w:p>
    <w:p w:rsidR="007866BB" w:rsidRDefault="007866BB">
      <w:pPr>
        <w:pStyle w:val="a3"/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1"/>
        <w:numPr>
          <w:ilvl w:val="0"/>
          <w:numId w:val="2"/>
        </w:numPr>
        <w:tabs>
          <w:tab w:val="left" w:pos="2538"/>
        </w:tabs>
        <w:spacing w:before="71"/>
        <w:ind w:left="2538"/>
        <w:jc w:val="both"/>
      </w:pPr>
      <w:r>
        <w:lastRenderedPageBreak/>
        <w:t>Проведение</w:t>
      </w:r>
      <w:r>
        <w:rPr>
          <w:spacing w:val="-4"/>
        </w:rPr>
        <w:t xml:space="preserve"> </w:t>
      </w:r>
      <w:r>
        <w:t>финансов</w:t>
      </w:r>
      <w:r>
        <w:t>ого</w:t>
      </w:r>
      <w:r>
        <w:rPr>
          <w:spacing w:val="-3"/>
        </w:rPr>
        <w:t xml:space="preserve"> </w:t>
      </w:r>
      <w:r>
        <w:t>аудита</w:t>
      </w:r>
      <w:r>
        <w:rPr>
          <w:spacing w:val="-2"/>
        </w:rPr>
        <w:t xml:space="preserve"> (контроля)</w:t>
      </w:r>
    </w:p>
    <w:p w:rsidR="007866BB" w:rsidRDefault="00D06CF9">
      <w:pPr>
        <w:pStyle w:val="a3"/>
        <w:ind w:right="137" w:firstLine="719"/>
      </w:pPr>
      <w:r>
        <w:t>Процесс проведения финансового аудита (контроля) в зависимости от целей и вопросов его программы может включать в себя проверки учетной политики, ведения бухгалтерского (бюджетного) учета, достоверности финансовой отчетности, соблюден</w:t>
      </w:r>
      <w:r>
        <w:t xml:space="preserve">ия законов и иных нормативных правовых актов, касающихся финансово-хозяйственной </w:t>
      </w:r>
      <w:r>
        <w:rPr>
          <w:spacing w:val="-2"/>
        </w:rPr>
        <w:t>деятельности.</w:t>
      </w:r>
    </w:p>
    <w:p w:rsidR="007866BB" w:rsidRDefault="00D06CF9">
      <w:pPr>
        <w:pStyle w:val="a3"/>
        <w:ind w:right="136" w:firstLine="719"/>
      </w:pPr>
      <w:r>
        <w:t>В ходе указанных проверок проводится оценка системы внутреннего контроля и внутреннего аудита объекта контроля, которая с учетом иной информации используется для</w:t>
      </w:r>
      <w:r>
        <w:t xml:space="preserve"> выявления факторов, влияющих на риск существенных искажений, недостатков и нарушений, которые могут встретиться в финансовой отчетности и финансово- хозяйственной деятельности объекта контроля.</w:t>
      </w:r>
    </w:p>
    <w:p w:rsidR="007866BB" w:rsidRDefault="00D06CF9">
      <w:pPr>
        <w:pStyle w:val="1"/>
        <w:numPr>
          <w:ilvl w:val="1"/>
          <w:numId w:val="2"/>
        </w:numPr>
        <w:tabs>
          <w:tab w:val="left" w:pos="1334"/>
        </w:tabs>
        <w:spacing w:before="3" w:line="240" w:lineRule="auto"/>
        <w:ind w:right="143" w:firstLine="719"/>
        <w:jc w:val="both"/>
      </w:pPr>
      <w:r>
        <w:t>Проверка соблюдения законодательства Российской Федерации и иных нормативных правовых актов, касающихся финансово-хозяйственной деятельности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16"/>
        </w:tabs>
        <w:ind w:right="136" w:firstLine="719"/>
        <w:jc w:val="both"/>
        <w:rPr>
          <w:sz w:val="24"/>
        </w:rPr>
      </w:pPr>
      <w:r>
        <w:rPr>
          <w:sz w:val="24"/>
        </w:rPr>
        <w:t>При проведении финансового аудита (контроля) осуществляется проверка соблюдения законов и иных нормативных правовых</w:t>
      </w:r>
      <w:r>
        <w:rPr>
          <w:sz w:val="24"/>
        </w:rPr>
        <w:t xml:space="preserve"> актов, регламентирующих использование муниципальных средств и имущества, а также выполнения требований нормативных правовых актов, которые определяют форму и содержание бухгалтерского (бюджетного) учета и финансовой отчетности.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86"/>
        </w:tabs>
        <w:ind w:right="136" w:firstLine="719"/>
        <w:jc w:val="both"/>
        <w:rPr>
          <w:sz w:val="24"/>
        </w:rPr>
      </w:pPr>
      <w:r>
        <w:rPr>
          <w:sz w:val="24"/>
        </w:rPr>
        <w:t>Проверка соблюдения законов</w:t>
      </w:r>
      <w:r>
        <w:rPr>
          <w:sz w:val="24"/>
        </w:rPr>
        <w:t xml:space="preserve"> и иных нормативных правовых актов проводится в соответствии с положениями стандарта Контрольно-счетной палаты</w:t>
      </w:r>
      <w:r>
        <w:rPr>
          <w:spacing w:val="40"/>
          <w:sz w:val="24"/>
        </w:rPr>
        <w:t xml:space="preserve"> </w:t>
      </w:r>
      <w:r>
        <w:rPr>
          <w:sz w:val="24"/>
        </w:rPr>
        <w:t>СВМФК 58 «Проверка соблюдения объектом проверки требований нормативных правовых актов».</w:t>
      </w:r>
    </w:p>
    <w:p w:rsidR="007866BB" w:rsidRDefault="00D06CF9">
      <w:pPr>
        <w:pStyle w:val="1"/>
        <w:numPr>
          <w:ilvl w:val="1"/>
          <w:numId w:val="2"/>
        </w:numPr>
        <w:tabs>
          <w:tab w:val="left" w:pos="1273"/>
        </w:tabs>
        <w:spacing w:before="1"/>
        <w:ind w:left="1273" w:hanging="422"/>
        <w:jc w:val="both"/>
      </w:pPr>
      <w:r>
        <w:t>Проверка</w:t>
      </w:r>
      <w:r>
        <w:rPr>
          <w:spacing w:val="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ведения</w:t>
      </w:r>
      <w:r>
        <w:rPr>
          <w:spacing w:val="4"/>
        </w:rPr>
        <w:t xml:space="preserve"> </w:t>
      </w:r>
      <w:r>
        <w:t>бухгалтерского</w:t>
      </w:r>
      <w:r>
        <w:rPr>
          <w:spacing w:val="7"/>
        </w:rPr>
        <w:t xml:space="preserve"> </w:t>
      </w:r>
      <w:r>
        <w:t>(бюджетного</w:t>
      </w:r>
      <w:r>
        <w:t>)</w:t>
      </w:r>
      <w:r>
        <w:rPr>
          <w:spacing w:val="5"/>
        </w:rPr>
        <w:t xml:space="preserve"> </w:t>
      </w:r>
      <w:r>
        <w:rPr>
          <w:spacing w:val="-2"/>
        </w:rPr>
        <w:t>учета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73"/>
        </w:tabs>
        <w:ind w:right="152" w:firstLine="707"/>
        <w:jc w:val="both"/>
        <w:rPr>
          <w:sz w:val="24"/>
        </w:rPr>
      </w:pPr>
      <w:r>
        <w:rPr>
          <w:sz w:val="24"/>
        </w:rPr>
        <w:t xml:space="preserve">Проверка организации бюджетного учета осуществляется на предмет наличия утвержденной руководителем объекта финансового аудита (контроля) учетной </w:t>
      </w:r>
      <w:r>
        <w:rPr>
          <w:spacing w:val="-2"/>
          <w:sz w:val="24"/>
        </w:rPr>
        <w:t>политики.</w:t>
      </w:r>
    </w:p>
    <w:p w:rsidR="007866BB" w:rsidRDefault="00D06CF9">
      <w:pPr>
        <w:pStyle w:val="a3"/>
        <w:ind w:right="150"/>
      </w:pPr>
      <w:r>
        <w:t>Целью проверки учетной политики является определение ее соответствия требованиям</w:t>
      </w:r>
      <w:r>
        <w:rPr>
          <w:spacing w:val="23"/>
        </w:rPr>
        <w:t xml:space="preserve"> </w:t>
      </w:r>
      <w:r>
        <w:t>нормативных</w:t>
      </w:r>
      <w:r>
        <w:rPr>
          <w:spacing w:val="23"/>
        </w:rPr>
        <w:t xml:space="preserve"> </w:t>
      </w:r>
      <w:r>
        <w:t>правовых</w:t>
      </w:r>
      <w:r>
        <w:rPr>
          <w:spacing w:val="23"/>
        </w:rPr>
        <w:t xml:space="preserve"> </w:t>
      </w:r>
      <w:r>
        <w:t>актов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специфике</w:t>
      </w:r>
      <w:r>
        <w:rPr>
          <w:spacing w:val="23"/>
        </w:rPr>
        <w:t xml:space="preserve"> </w:t>
      </w:r>
      <w:r>
        <w:t>деятельности объекта контроля, а также ее влияния на достоверность данных бухгалтерского (бюджетного) учета и финансовой отчетности.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16"/>
        </w:tabs>
        <w:ind w:right="149" w:firstLine="707"/>
        <w:jc w:val="both"/>
        <w:rPr>
          <w:sz w:val="24"/>
        </w:rPr>
      </w:pPr>
      <w:r>
        <w:rPr>
          <w:sz w:val="24"/>
        </w:rPr>
        <w:t>В ходе проверки должно быть установлено наличие у объекта контроля учетной политики для целей ор</w:t>
      </w:r>
      <w:r>
        <w:rPr>
          <w:sz w:val="24"/>
        </w:rPr>
        <w:t>ганизации и ведения бухгалтерского учета, которая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должна содержать:</w:t>
      </w:r>
    </w:p>
    <w:p w:rsidR="007866BB" w:rsidRDefault="00D06CF9">
      <w:pPr>
        <w:pStyle w:val="a3"/>
        <w:ind w:right="150"/>
      </w:pPr>
      <w:r>
        <w:t>рабочий план счетов бюджетного учета, содержащий применяемые счета бюджетного учета для ведения синтетического и аналитического учета;</w:t>
      </w:r>
    </w:p>
    <w:p w:rsidR="007866BB" w:rsidRDefault="00D06CF9">
      <w:pPr>
        <w:pStyle w:val="a3"/>
        <w:ind w:left="851" w:right="1792" w:firstLine="0"/>
        <w:jc w:val="left"/>
      </w:pPr>
      <w:r>
        <w:t>методы оценки отдельных видов имущества и обязательст</w:t>
      </w:r>
      <w:r>
        <w:t>в; порядок отражения в учете событий после отчетной даты;</w:t>
      </w:r>
    </w:p>
    <w:p w:rsidR="007866BB" w:rsidRDefault="00D06CF9">
      <w:pPr>
        <w:pStyle w:val="a3"/>
        <w:ind w:left="851" w:firstLine="0"/>
        <w:jc w:val="left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инвентаризации</w:t>
      </w:r>
      <w:r>
        <w:rPr>
          <w:spacing w:val="6"/>
        </w:rPr>
        <w:t xml:space="preserve"> </w:t>
      </w:r>
      <w:r>
        <w:t>имущества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обязательств;</w:t>
      </w:r>
    </w:p>
    <w:p w:rsidR="007866BB" w:rsidRDefault="00D06CF9">
      <w:pPr>
        <w:pStyle w:val="a3"/>
        <w:ind w:left="851" w:firstLine="0"/>
        <w:jc w:val="left"/>
      </w:pPr>
      <w:r>
        <w:t>порядок признания в бюджетном учете и раскрытия в отчетности событий после отчетной даты;</w:t>
      </w:r>
    </w:p>
    <w:p w:rsidR="007866BB" w:rsidRDefault="00D06CF9">
      <w:pPr>
        <w:pStyle w:val="a3"/>
        <w:ind w:left="851" w:firstLine="0"/>
        <w:jc w:val="left"/>
      </w:pPr>
      <w:r>
        <w:t>формы первичных (сводных) учетных документов, применяемых для оформления фактов</w:t>
      </w:r>
      <w:r>
        <w:rPr>
          <w:spacing w:val="58"/>
        </w:rPr>
        <w:t xml:space="preserve"> </w:t>
      </w:r>
      <w:r>
        <w:t>хозяйственной</w:t>
      </w:r>
      <w:r>
        <w:rPr>
          <w:spacing w:val="62"/>
        </w:rPr>
        <w:t xml:space="preserve"> </w:t>
      </w:r>
      <w:r>
        <w:t>жизни,</w:t>
      </w:r>
      <w:r>
        <w:rPr>
          <w:spacing w:val="60"/>
        </w:rPr>
        <w:t xml:space="preserve"> </w:t>
      </w:r>
      <w:r>
        <w:t>регистров</w:t>
      </w:r>
      <w:r>
        <w:rPr>
          <w:spacing w:val="58"/>
        </w:rPr>
        <w:t xml:space="preserve"> </w:t>
      </w:r>
      <w:r>
        <w:t>бюджетного</w:t>
      </w:r>
      <w:r>
        <w:rPr>
          <w:spacing w:val="64"/>
        </w:rPr>
        <w:t xml:space="preserve"> </w:t>
      </w:r>
      <w:r>
        <w:t>учета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иных</w:t>
      </w:r>
      <w:r>
        <w:rPr>
          <w:spacing w:val="62"/>
        </w:rPr>
        <w:t xml:space="preserve"> </w:t>
      </w:r>
      <w:r>
        <w:rPr>
          <w:spacing w:val="-2"/>
        </w:rPr>
        <w:t>документов</w:t>
      </w:r>
    </w:p>
    <w:p w:rsidR="007866BB" w:rsidRDefault="00D06CF9">
      <w:pPr>
        <w:pStyle w:val="a3"/>
        <w:tabs>
          <w:tab w:val="left" w:pos="1671"/>
          <w:tab w:val="left" w:pos="2541"/>
          <w:tab w:val="left" w:pos="3040"/>
          <w:tab w:val="left" w:pos="4189"/>
          <w:tab w:val="left" w:pos="6404"/>
          <w:tab w:val="left" w:pos="7859"/>
          <w:tab w:val="left" w:pos="9252"/>
        </w:tabs>
        <w:ind w:right="149" w:firstLine="0"/>
        <w:jc w:val="left"/>
      </w:pPr>
      <w:r>
        <w:rPr>
          <w:spacing w:val="-2"/>
        </w:rPr>
        <w:t>бюджетного</w:t>
      </w:r>
      <w:r>
        <w:tab/>
      </w:r>
      <w:r>
        <w:rPr>
          <w:spacing w:val="-2"/>
        </w:rPr>
        <w:t>учета,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которым</w:t>
      </w:r>
      <w:r>
        <w:tab/>
      </w:r>
      <w:r>
        <w:rPr>
          <w:spacing w:val="-2"/>
        </w:rPr>
        <w:t>законодательством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6"/>
        </w:rPr>
        <w:t xml:space="preserve">не </w:t>
      </w:r>
      <w:r>
        <w:t>установлены обязательные для их оформле</w:t>
      </w:r>
      <w:r>
        <w:t>ния формы документов;</w:t>
      </w:r>
    </w:p>
    <w:p w:rsidR="007866BB" w:rsidRDefault="00D06CF9">
      <w:pPr>
        <w:pStyle w:val="a3"/>
        <w:jc w:val="left"/>
      </w:pPr>
      <w:r>
        <w:t>порядок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(осуществления)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 xml:space="preserve">финансового </w:t>
      </w:r>
      <w:r>
        <w:rPr>
          <w:spacing w:val="-2"/>
        </w:rPr>
        <w:t>контроля;</w:t>
      </w:r>
    </w:p>
    <w:p w:rsidR="007866BB" w:rsidRDefault="00D06CF9">
      <w:pPr>
        <w:pStyle w:val="a3"/>
        <w:ind w:left="851" w:firstLine="0"/>
        <w:jc w:val="left"/>
      </w:pPr>
      <w:r>
        <w:t>иные решения,</w:t>
      </w:r>
      <w:r>
        <w:rPr>
          <w:spacing w:val="5"/>
        </w:rPr>
        <w:t xml:space="preserve"> </w:t>
      </w:r>
      <w:r>
        <w:t>необходимые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ведения</w:t>
      </w:r>
      <w:r>
        <w:rPr>
          <w:spacing w:val="5"/>
        </w:rPr>
        <w:t xml:space="preserve"> </w:t>
      </w:r>
      <w:r>
        <w:t>бюджетного</w:t>
      </w:r>
      <w:r>
        <w:rPr>
          <w:spacing w:val="5"/>
        </w:rPr>
        <w:t xml:space="preserve"> </w:t>
      </w:r>
      <w:r>
        <w:rPr>
          <w:spacing w:val="-2"/>
        </w:rPr>
        <w:t>учета.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32"/>
        </w:tabs>
        <w:ind w:right="153" w:firstLine="707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0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соответствие:</w:t>
      </w:r>
    </w:p>
    <w:p w:rsidR="007866BB" w:rsidRDefault="00D06CF9">
      <w:pPr>
        <w:pStyle w:val="a3"/>
        <w:tabs>
          <w:tab w:val="left" w:pos="2186"/>
          <w:tab w:val="left" w:pos="3708"/>
          <w:tab w:val="left" w:pos="4813"/>
          <w:tab w:val="left" w:pos="6068"/>
          <w:tab w:val="left" w:pos="7509"/>
          <w:tab w:val="left" w:pos="9233"/>
        </w:tabs>
        <w:ind w:right="154"/>
        <w:jc w:val="left"/>
      </w:pPr>
      <w:r>
        <w:rPr>
          <w:spacing w:val="-2"/>
        </w:rPr>
        <w:t>элементов</w:t>
      </w:r>
      <w:r>
        <w:tab/>
      </w:r>
      <w:r>
        <w:rPr>
          <w:spacing w:val="-2"/>
        </w:rPr>
        <w:t>(структуры)</w:t>
      </w:r>
      <w:r>
        <w:tab/>
      </w:r>
      <w:r>
        <w:rPr>
          <w:spacing w:val="-2"/>
        </w:rPr>
        <w:t>учетной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2"/>
        </w:rPr>
        <w:t>стандартам</w:t>
      </w:r>
      <w:r>
        <w:tab/>
      </w:r>
      <w:r>
        <w:rPr>
          <w:spacing w:val="-2"/>
        </w:rPr>
        <w:t>(положениям)</w:t>
      </w:r>
      <w:r>
        <w:tab/>
      </w:r>
      <w:r>
        <w:rPr>
          <w:spacing w:val="-6"/>
        </w:rPr>
        <w:t xml:space="preserve">по </w:t>
      </w:r>
      <w:r>
        <w:t>бухгалтерскому учету (инструкции по бюджетному учету);</w:t>
      </w:r>
    </w:p>
    <w:p w:rsidR="007866BB" w:rsidRDefault="00D06CF9">
      <w:pPr>
        <w:pStyle w:val="a3"/>
        <w:ind w:left="851" w:firstLine="0"/>
        <w:jc w:val="left"/>
      </w:pPr>
      <w:r>
        <w:t>выбранных</w:t>
      </w:r>
      <w:r>
        <w:rPr>
          <w:spacing w:val="4"/>
        </w:rPr>
        <w:t xml:space="preserve"> </w:t>
      </w:r>
      <w:r>
        <w:t>методов</w:t>
      </w:r>
      <w:r>
        <w:rPr>
          <w:spacing w:val="8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нормативно</w:t>
      </w:r>
      <w:r>
        <w:rPr>
          <w:spacing w:val="6"/>
        </w:rPr>
        <w:t xml:space="preserve"> </w:t>
      </w:r>
      <w:r>
        <w:t>закрепленному</w:t>
      </w:r>
      <w:r>
        <w:rPr>
          <w:spacing w:val="1"/>
        </w:rPr>
        <w:t xml:space="preserve"> </w:t>
      </w:r>
      <w:r>
        <w:rPr>
          <w:spacing w:val="-2"/>
        </w:rPr>
        <w:t>перечню;</w:t>
      </w:r>
    </w:p>
    <w:p w:rsidR="007866BB" w:rsidRDefault="007866BB">
      <w:pPr>
        <w:pStyle w:val="a3"/>
        <w:jc w:val="left"/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a3"/>
        <w:spacing w:before="66"/>
        <w:ind w:right="150"/>
      </w:pPr>
      <w:r>
        <w:lastRenderedPageBreak/>
        <w:t>фактически применяемых методов учета и внутреннего финансов</w:t>
      </w:r>
      <w:r>
        <w:t>ого контроля особенностям финансовых и хозяйственных операций, целям контроля и способам, закрепленным в учетной политике;</w:t>
      </w:r>
    </w:p>
    <w:p w:rsidR="007866BB" w:rsidRDefault="00D06CF9">
      <w:pPr>
        <w:pStyle w:val="a3"/>
        <w:spacing w:before="1"/>
        <w:ind w:right="150"/>
      </w:pPr>
      <w:r>
        <w:t>способов ведения бухгалтерского (бюджетного) учета, применяемых объектом контроля, способам, установленным его учетной политикой.</w:t>
      </w:r>
    </w:p>
    <w:p w:rsidR="007866BB" w:rsidRDefault="00D06CF9">
      <w:pPr>
        <w:pStyle w:val="a3"/>
        <w:ind w:right="137"/>
      </w:pPr>
      <w:r>
        <w:t>При</w:t>
      </w:r>
      <w:r>
        <w:t xml:space="preserve"> проведении проверок хозяйствующих субъектов особое внимание следует уделить вопросам отражения в бухгалтерском учете операций, связанных с государственными средствами.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65"/>
        </w:tabs>
        <w:ind w:right="151" w:firstLine="707"/>
        <w:jc w:val="both"/>
        <w:rPr>
          <w:sz w:val="24"/>
        </w:rPr>
      </w:pPr>
      <w:r>
        <w:rPr>
          <w:sz w:val="24"/>
        </w:rPr>
        <w:t>При выявлении изменений в учетной политике должно быть установлено их соответствие прик</w:t>
      </w:r>
      <w:r>
        <w:rPr>
          <w:sz w:val="24"/>
        </w:rPr>
        <w:t>азам (распоряжениям) руководителя организации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того, что</w:t>
      </w:r>
      <w:r>
        <w:rPr>
          <w:spacing w:val="80"/>
          <w:sz w:val="24"/>
        </w:rPr>
        <w:t xml:space="preserve"> </w:t>
      </w:r>
      <w:r>
        <w:rPr>
          <w:sz w:val="24"/>
        </w:rPr>
        <w:t>эти изменения могут иметь место в случаях:</w:t>
      </w:r>
    </w:p>
    <w:p w:rsidR="007866BB" w:rsidRDefault="00D06CF9">
      <w:pPr>
        <w:pStyle w:val="a3"/>
        <w:jc w:val="left"/>
      </w:pPr>
      <w:r>
        <w:t>изменений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нормативных</w:t>
      </w:r>
      <w:r>
        <w:rPr>
          <w:spacing w:val="80"/>
        </w:rPr>
        <w:t xml:space="preserve"> </w:t>
      </w:r>
      <w:r>
        <w:t>актов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бухгалтерскому (бюджетному) учету;</w:t>
      </w:r>
    </w:p>
    <w:p w:rsidR="007866BB" w:rsidRDefault="00D06CF9">
      <w:pPr>
        <w:pStyle w:val="a3"/>
        <w:ind w:left="851" w:firstLine="0"/>
        <w:jc w:val="left"/>
      </w:pPr>
      <w:r>
        <w:t>разработки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выбора</w:t>
      </w:r>
      <w:r>
        <w:rPr>
          <w:spacing w:val="4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ведения</w:t>
      </w:r>
      <w:r>
        <w:rPr>
          <w:spacing w:val="5"/>
        </w:rPr>
        <w:t xml:space="preserve"> </w:t>
      </w:r>
      <w:r>
        <w:t>бухгалтерского</w:t>
      </w:r>
      <w:r>
        <w:rPr>
          <w:spacing w:val="8"/>
        </w:rPr>
        <w:t xml:space="preserve"> </w:t>
      </w:r>
      <w:r>
        <w:rPr>
          <w:spacing w:val="-2"/>
        </w:rPr>
        <w:t>учета;</w:t>
      </w:r>
    </w:p>
    <w:p w:rsidR="007866BB" w:rsidRDefault="00D06CF9">
      <w:pPr>
        <w:pStyle w:val="a3"/>
        <w:jc w:val="left"/>
      </w:pPr>
      <w:r>
        <w:t>существенного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(реорганизация, изменение видов деятельности и т.п.).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32"/>
        </w:tabs>
        <w:ind w:right="147" w:firstLine="707"/>
        <w:jc w:val="both"/>
        <w:rPr>
          <w:sz w:val="24"/>
        </w:rPr>
      </w:pPr>
      <w:r>
        <w:rPr>
          <w:sz w:val="24"/>
        </w:rPr>
        <w:t xml:space="preserve">Следует оценить последствия изменения учетной политики. Изменения, оказавшие или способные оказать существенное влияние на финансовое положение, движение денежных средств или финансовые результаты деятельности организации, подлежат обособленному раскрытию </w:t>
      </w:r>
      <w:r>
        <w:rPr>
          <w:sz w:val="24"/>
        </w:rPr>
        <w:t>в бухгалтерской отчетности.</w:t>
      </w:r>
    </w:p>
    <w:p w:rsidR="007866BB" w:rsidRDefault="00D06CF9">
      <w:pPr>
        <w:pStyle w:val="a3"/>
        <w:spacing w:before="1"/>
        <w:ind w:right="143"/>
      </w:pPr>
      <w:r>
        <w:t>Информация о них должна включать: причину изменения учетной политики; оценку последствий изменений в денежном выражении (в отношении отчетного года и каждого иного периода, данные за который включены в бухгалтерскую отчетность з</w:t>
      </w:r>
      <w:r>
        <w:t xml:space="preserve">а отчетный год); указание на то, что включенные в бухгалтерскую отчетность за отчетный год соответствующие данные периодов, предшествовавших </w:t>
      </w:r>
      <w:proofErr w:type="gramStart"/>
      <w:r>
        <w:t>отчетному</w:t>
      </w:r>
      <w:proofErr w:type="gramEnd"/>
      <w:r>
        <w:t>, скорректированы.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49"/>
        </w:tabs>
        <w:ind w:right="137" w:firstLine="707"/>
        <w:jc w:val="both"/>
        <w:rPr>
          <w:sz w:val="24"/>
        </w:rPr>
      </w:pPr>
      <w:r>
        <w:rPr>
          <w:sz w:val="24"/>
        </w:rPr>
        <w:t>При проведении проверки ведения бухгалтерского (бюджетного) учета следует проверить:</w:t>
      </w:r>
    </w:p>
    <w:p w:rsidR="007866BB" w:rsidRDefault="00D06CF9">
      <w:pPr>
        <w:pStyle w:val="a3"/>
        <w:ind w:right="151"/>
      </w:pPr>
      <w:r>
        <w:t>пр</w:t>
      </w:r>
      <w:r>
        <w:t>авомерность осуществленных финансовых и хозяйственных операций, их законность,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принципу</w:t>
      </w:r>
      <w:r>
        <w:rPr>
          <w:spacing w:val="40"/>
        </w:rPr>
        <w:t xml:space="preserve"> </w:t>
      </w:r>
      <w:r>
        <w:t>адресности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целевого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 xml:space="preserve">бюджетных </w:t>
      </w:r>
      <w:r>
        <w:rPr>
          <w:spacing w:val="-2"/>
        </w:rPr>
        <w:t>средств;</w:t>
      </w:r>
    </w:p>
    <w:p w:rsidR="007866BB" w:rsidRDefault="00D06CF9">
      <w:pPr>
        <w:pStyle w:val="a3"/>
        <w:ind w:right="154"/>
      </w:pPr>
      <w:r>
        <w:t>правильность отражения операций с государственными средствами в регистрах бухгалтерского учета;</w:t>
      </w:r>
    </w:p>
    <w:p w:rsidR="007866BB" w:rsidRDefault="00D06CF9">
      <w:pPr>
        <w:pStyle w:val="a3"/>
        <w:ind w:right="151"/>
      </w:pPr>
      <w:r>
        <w:t>отражени</w:t>
      </w:r>
      <w:r>
        <w:t>е информации об активах и обязательствах в первичных документах (выборочно), а также операций с ними и их надлежащее оформление;</w:t>
      </w:r>
    </w:p>
    <w:p w:rsidR="007866BB" w:rsidRDefault="00D06CF9">
      <w:pPr>
        <w:pStyle w:val="a3"/>
        <w:ind w:right="148"/>
      </w:pPr>
      <w:r>
        <w:t xml:space="preserve">своевременность регистрации и накопления в регистрах бухгалтерского учета данных, содержащихся в первичных учетных документах, </w:t>
      </w:r>
      <w:r>
        <w:t xml:space="preserve">отсутствие пропусков или изъятий при регистрации объектов бухгалтерского учета, соблюдение требований по комплектности, оформлению и срокам предоставления бюджетной (бухгалтерской) </w:t>
      </w:r>
      <w:r>
        <w:rPr>
          <w:spacing w:val="-2"/>
        </w:rPr>
        <w:t>отчетности;</w:t>
      </w:r>
    </w:p>
    <w:p w:rsidR="007866BB" w:rsidRDefault="00D06CF9">
      <w:pPr>
        <w:pStyle w:val="a3"/>
        <w:ind w:right="146"/>
      </w:pPr>
      <w:r>
        <w:t>отражение финансовых и хозяйственных операций (по доходам и рас</w:t>
      </w:r>
      <w:r>
        <w:t>ходам) и фактов хозяйственной жизни именно в тех учетных периодах, когда они имели место, а также документальное оформление указанных операций;</w:t>
      </w:r>
    </w:p>
    <w:p w:rsidR="007866BB" w:rsidRDefault="00D06CF9">
      <w:pPr>
        <w:pStyle w:val="a3"/>
        <w:ind w:right="147"/>
      </w:pPr>
      <w:r>
        <w:t xml:space="preserve">соответствие раскрытия, классификации и описания элементов учета положениям Федерального закона от 06.12.2011 № </w:t>
      </w:r>
      <w:r>
        <w:t>402-ФЗ «О бухгалтерском учете» и иных нормативных правовых документов в области бухгалтерского учета, а также учетной политике объекта контроля.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604"/>
        </w:tabs>
        <w:spacing w:before="1"/>
        <w:ind w:right="151" w:firstLine="707"/>
        <w:jc w:val="both"/>
        <w:rPr>
          <w:sz w:val="24"/>
        </w:rPr>
      </w:pPr>
      <w:r>
        <w:rPr>
          <w:sz w:val="24"/>
        </w:rPr>
        <w:t>Если объект контроля ведет компьютерную обработку данных, то необходимо убедиться в том, что:</w:t>
      </w:r>
    </w:p>
    <w:p w:rsidR="007866BB" w:rsidRDefault="00D06CF9">
      <w:pPr>
        <w:pStyle w:val="a3"/>
        <w:ind w:left="851" w:firstLine="0"/>
      </w:pPr>
      <w:r>
        <w:t>данные</w:t>
      </w:r>
      <w:r>
        <w:rPr>
          <w:spacing w:val="-1"/>
        </w:rPr>
        <w:t xml:space="preserve"> </w:t>
      </w:r>
      <w:r>
        <w:t>электронно</w:t>
      </w:r>
      <w:r>
        <w:t>го</w:t>
      </w:r>
      <w:r>
        <w:rPr>
          <w:spacing w:val="8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дублируются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случай</w:t>
      </w:r>
      <w:r>
        <w:rPr>
          <w:spacing w:val="2"/>
        </w:rPr>
        <w:t xml:space="preserve"> </w:t>
      </w:r>
      <w:r>
        <w:t>потери</w:t>
      </w:r>
      <w:r>
        <w:rPr>
          <w:spacing w:val="2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rPr>
          <w:spacing w:val="-2"/>
        </w:rPr>
        <w:t>уничтожения;</w:t>
      </w:r>
    </w:p>
    <w:p w:rsidR="007866BB" w:rsidRDefault="00D06CF9">
      <w:pPr>
        <w:pStyle w:val="a3"/>
        <w:ind w:right="149"/>
      </w:pPr>
      <w:r>
        <w:t>разработанные объектом контроля механизированные формы первичных документов и регистров учета соответствуют требованиям Федерального закона от 06.12.2011 № 402-ФЗ «О бухгалтерском учете»;</w:t>
      </w:r>
    </w:p>
    <w:p w:rsidR="007866BB" w:rsidRDefault="007866BB">
      <w:pPr>
        <w:pStyle w:val="a3"/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a3"/>
        <w:spacing w:before="66"/>
        <w:ind w:right="151"/>
      </w:pPr>
      <w:r>
        <w:lastRenderedPageBreak/>
        <w:t>применяемые версии программного обеспечения соответствуют современным требованиям и образцам.</w:t>
      </w:r>
    </w:p>
    <w:p w:rsidR="007866BB" w:rsidRDefault="007866BB">
      <w:pPr>
        <w:pStyle w:val="a3"/>
        <w:spacing w:before="5"/>
        <w:ind w:left="0" w:firstLine="0"/>
        <w:jc w:val="left"/>
      </w:pPr>
    </w:p>
    <w:p w:rsidR="007866BB" w:rsidRDefault="00D06CF9">
      <w:pPr>
        <w:pStyle w:val="1"/>
        <w:numPr>
          <w:ilvl w:val="1"/>
          <w:numId w:val="2"/>
        </w:numPr>
        <w:tabs>
          <w:tab w:val="left" w:pos="1248"/>
        </w:tabs>
        <w:ind w:left="1248" w:hanging="397"/>
        <w:jc w:val="both"/>
      </w:pPr>
      <w:r>
        <w:rPr>
          <w:spacing w:val="-4"/>
        </w:rPr>
        <w:t>Проверка</w:t>
      </w:r>
      <w:r>
        <w:rPr>
          <w:spacing w:val="-7"/>
        </w:rPr>
        <w:t xml:space="preserve"> </w:t>
      </w:r>
      <w:r>
        <w:rPr>
          <w:spacing w:val="-4"/>
        </w:rPr>
        <w:t>целевого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эффективного</w:t>
      </w:r>
      <w:r>
        <w:rPr>
          <w:spacing w:val="-8"/>
        </w:rPr>
        <w:t xml:space="preserve"> </w:t>
      </w:r>
      <w:r>
        <w:rPr>
          <w:spacing w:val="-4"/>
        </w:rPr>
        <w:t>использования</w:t>
      </w:r>
      <w:r>
        <w:rPr>
          <w:spacing w:val="-6"/>
        </w:rPr>
        <w:t xml:space="preserve"> </w:t>
      </w:r>
      <w:r>
        <w:rPr>
          <w:spacing w:val="-4"/>
        </w:rPr>
        <w:t>собственности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24"/>
        </w:tabs>
        <w:ind w:right="132" w:firstLine="707"/>
        <w:jc w:val="both"/>
        <w:rPr>
          <w:sz w:val="24"/>
        </w:rPr>
      </w:pPr>
      <w:r>
        <w:rPr>
          <w:spacing w:val="-4"/>
          <w:sz w:val="24"/>
        </w:rPr>
        <w:t xml:space="preserve">Проверка вопросов целевого использования собственности объекта финансового </w:t>
      </w:r>
      <w:r>
        <w:rPr>
          <w:sz w:val="24"/>
        </w:rPr>
        <w:t xml:space="preserve">аудита (контроля) проводится в отношении объектов, закрепленных за проверяемым </w:t>
      </w:r>
      <w:r>
        <w:rPr>
          <w:spacing w:val="-2"/>
          <w:sz w:val="24"/>
        </w:rPr>
        <w:t>объектом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финансового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аудита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оперативного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(предоставленных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праве </w:t>
      </w:r>
      <w:r>
        <w:rPr>
          <w:spacing w:val="-4"/>
          <w:sz w:val="24"/>
        </w:rPr>
        <w:t>постоянного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(бессрочного)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пользования),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независимо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источников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приобретения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способов </w:t>
      </w:r>
      <w:r>
        <w:rPr>
          <w:spacing w:val="-2"/>
          <w:sz w:val="24"/>
        </w:rPr>
        <w:t>получения.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20"/>
        </w:tabs>
        <w:ind w:left="1420" w:hanging="569"/>
        <w:jc w:val="both"/>
        <w:rPr>
          <w:sz w:val="24"/>
        </w:rPr>
      </w:pPr>
      <w:r>
        <w:rPr>
          <w:spacing w:val="-4"/>
          <w:sz w:val="24"/>
        </w:rPr>
        <w:t>Проверка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предмет:</w:t>
      </w:r>
    </w:p>
    <w:p w:rsidR="007866BB" w:rsidRDefault="00D06CF9">
      <w:pPr>
        <w:pStyle w:val="a3"/>
        <w:ind w:left="851" w:right="140" w:firstLine="0"/>
      </w:pPr>
      <w:r>
        <w:t>наличия правоустанавливающих (</w:t>
      </w:r>
      <w:proofErr w:type="spellStart"/>
      <w:r>
        <w:t>правоподтверждающих</w:t>
      </w:r>
      <w:proofErr w:type="spellEnd"/>
      <w:r>
        <w:t>) документов на объекты; состояния</w:t>
      </w:r>
      <w:r>
        <w:rPr>
          <w:spacing w:val="33"/>
        </w:rPr>
        <w:t xml:space="preserve"> </w:t>
      </w:r>
      <w:r>
        <w:t>учета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своевременности</w:t>
      </w:r>
      <w:r>
        <w:rPr>
          <w:spacing w:val="31"/>
        </w:rPr>
        <w:t xml:space="preserve"> </w:t>
      </w:r>
      <w:r>
        <w:t>передачи</w:t>
      </w:r>
      <w:r>
        <w:rPr>
          <w:spacing w:val="33"/>
        </w:rPr>
        <w:t xml:space="preserve"> </w:t>
      </w:r>
      <w:r>
        <w:t>необходимых</w:t>
      </w:r>
      <w:r>
        <w:rPr>
          <w:spacing w:val="32"/>
        </w:rPr>
        <w:t xml:space="preserve"> </w:t>
      </w:r>
      <w:r>
        <w:t>сведений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учета</w:t>
      </w:r>
      <w:r>
        <w:rPr>
          <w:spacing w:val="3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7866BB" w:rsidRDefault="00D06CF9">
      <w:pPr>
        <w:pStyle w:val="a3"/>
        <w:ind w:firstLine="0"/>
      </w:pPr>
      <w:proofErr w:type="gramStart"/>
      <w:r>
        <w:rPr>
          <w:spacing w:val="-5"/>
        </w:rPr>
        <w:t>реестрах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имущества;</w:t>
      </w:r>
    </w:p>
    <w:p w:rsidR="007866BB" w:rsidRDefault="00D06CF9">
      <w:pPr>
        <w:pStyle w:val="a3"/>
        <w:ind w:left="851" w:firstLine="0"/>
      </w:pPr>
      <w:r>
        <w:rPr>
          <w:spacing w:val="-4"/>
        </w:rPr>
        <w:t>обеспечения</w:t>
      </w:r>
      <w:r>
        <w:rPr>
          <w:spacing w:val="-6"/>
        </w:rPr>
        <w:t xml:space="preserve"> </w:t>
      </w:r>
      <w:r>
        <w:rPr>
          <w:spacing w:val="-4"/>
        </w:rPr>
        <w:t>сохранности</w:t>
      </w:r>
      <w:r>
        <w:rPr>
          <w:spacing w:val="-7"/>
        </w:rPr>
        <w:t xml:space="preserve"> </w:t>
      </w:r>
      <w:r>
        <w:rPr>
          <w:spacing w:val="-4"/>
        </w:rPr>
        <w:t>объектов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их</w:t>
      </w:r>
      <w:r>
        <w:rPr>
          <w:spacing w:val="-6"/>
        </w:rPr>
        <w:t xml:space="preserve"> </w:t>
      </w:r>
      <w:r>
        <w:rPr>
          <w:spacing w:val="-4"/>
        </w:rPr>
        <w:t>испол</w:t>
      </w:r>
      <w:r>
        <w:rPr>
          <w:spacing w:val="-4"/>
        </w:rPr>
        <w:t>ьзования</w:t>
      </w:r>
      <w:r>
        <w:rPr>
          <w:spacing w:val="-8"/>
        </w:rPr>
        <w:t xml:space="preserve"> </w:t>
      </w:r>
      <w:r>
        <w:rPr>
          <w:spacing w:val="-4"/>
        </w:rPr>
        <w:t>по</w:t>
      </w:r>
      <w:r>
        <w:rPr>
          <w:spacing w:val="-5"/>
        </w:rPr>
        <w:t xml:space="preserve"> </w:t>
      </w:r>
      <w:r>
        <w:rPr>
          <w:spacing w:val="-4"/>
        </w:rPr>
        <w:t>целевому</w:t>
      </w:r>
      <w:r>
        <w:rPr>
          <w:spacing w:val="-13"/>
        </w:rPr>
        <w:t xml:space="preserve"> </w:t>
      </w:r>
      <w:r>
        <w:rPr>
          <w:spacing w:val="-4"/>
        </w:rPr>
        <w:t>назначению.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20"/>
        </w:tabs>
        <w:ind w:left="1420" w:hanging="569"/>
        <w:jc w:val="both"/>
        <w:rPr>
          <w:sz w:val="24"/>
        </w:rPr>
      </w:pPr>
      <w:r>
        <w:rPr>
          <w:spacing w:val="-4"/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проверке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сохранности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контролируется:</w:t>
      </w:r>
    </w:p>
    <w:p w:rsidR="007866BB" w:rsidRDefault="00D06CF9">
      <w:pPr>
        <w:pStyle w:val="a3"/>
        <w:ind w:right="136"/>
      </w:pP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(хранения)</w:t>
      </w:r>
      <w:r>
        <w:rPr>
          <w:spacing w:val="-9"/>
        </w:rPr>
        <w:t xml:space="preserve"> </w:t>
      </w:r>
      <w:r>
        <w:t>объектов,</w:t>
      </w:r>
      <w:r>
        <w:rPr>
          <w:spacing w:val="-9"/>
        </w:rPr>
        <w:t xml:space="preserve"> </w:t>
      </w:r>
      <w:r>
        <w:t xml:space="preserve">исключающих их порчу или утрату. Необходимо учитывать, что требования к эксплуатации и хранению </w:t>
      </w:r>
      <w:r>
        <w:rPr>
          <w:spacing w:val="-2"/>
        </w:rPr>
        <w:t>некоторых</w:t>
      </w:r>
      <w:r>
        <w:rPr>
          <w:spacing w:val="-6"/>
        </w:rPr>
        <w:t xml:space="preserve"> </w:t>
      </w:r>
      <w:r>
        <w:rPr>
          <w:spacing w:val="-2"/>
        </w:rPr>
        <w:t>видов</w:t>
      </w:r>
      <w:r>
        <w:rPr>
          <w:spacing w:val="-6"/>
        </w:rPr>
        <w:t xml:space="preserve"> </w:t>
      </w:r>
      <w:r>
        <w:rPr>
          <w:spacing w:val="-2"/>
        </w:rPr>
        <w:t>имущества</w:t>
      </w:r>
      <w:r>
        <w:rPr>
          <w:spacing w:val="-7"/>
        </w:rPr>
        <w:t xml:space="preserve"> </w:t>
      </w:r>
      <w:r>
        <w:rPr>
          <w:spacing w:val="-2"/>
        </w:rPr>
        <w:t>могут</w:t>
      </w:r>
      <w:r>
        <w:rPr>
          <w:spacing w:val="-3"/>
        </w:rPr>
        <w:t xml:space="preserve"> </w:t>
      </w:r>
      <w:r>
        <w:rPr>
          <w:spacing w:val="-2"/>
        </w:rPr>
        <w:t>устанавливаться</w:t>
      </w:r>
      <w:r>
        <w:rPr>
          <w:spacing w:val="-6"/>
        </w:rPr>
        <w:t xml:space="preserve"> </w:t>
      </w:r>
      <w:r>
        <w:rPr>
          <w:spacing w:val="-2"/>
        </w:rPr>
        <w:t>отдельными</w:t>
      </w:r>
      <w:r>
        <w:rPr>
          <w:spacing w:val="-7"/>
        </w:rPr>
        <w:t xml:space="preserve"> </w:t>
      </w:r>
      <w:r>
        <w:rPr>
          <w:spacing w:val="-2"/>
        </w:rPr>
        <w:t>правовыми</w:t>
      </w:r>
      <w:r>
        <w:rPr>
          <w:spacing w:val="-5"/>
        </w:rPr>
        <w:t xml:space="preserve"> </w:t>
      </w:r>
      <w:r>
        <w:rPr>
          <w:spacing w:val="-2"/>
        </w:rPr>
        <w:t>актами;</w:t>
      </w:r>
    </w:p>
    <w:p w:rsidR="007866BB" w:rsidRDefault="00D06CF9">
      <w:pPr>
        <w:pStyle w:val="a3"/>
        <w:ind w:right="137"/>
      </w:pPr>
      <w:r>
        <w:t xml:space="preserve">заключение письменных договоров о полной материальной ответственности с </w:t>
      </w:r>
      <w:r>
        <w:rPr>
          <w:spacing w:val="-2"/>
        </w:rPr>
        <w:t>работниками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непосредственно</w:t>
      </w:r>
      <w:r>
        <w:rPr>
          <w:spacing w:val="-3"/>
        </w:rPr>
        <w:t xml:space="preserve"> </w:t>
      </w:r>
      <w:r>
        <w:rPr>
          <w:spacing w:val="-2"/>
        </w:rPr>
        <w:t>обслуживающими</w:t>
      </w:r>
      <w:r>
        <w:rPr>
          <w:spacing w:val="-4"/>
        </w:rPr>
        <w:t xml:space="preserve"> </w:t>
      </w:r>
      <w:r>
        <w:rPr>
          <w:spacing w:val="-2"/>
        </w:rPr>
        <w:t>или</w:t>
      </w:r>
      <w:r>
        <w:rPr>
          <w:spacing w:val="-4"/>
        </w:rPr>
        <w:t xml:space="preserve"> </w:t>
      </w:r>
      <w:r>
        <w:rPr>
          <w:spacing w:val="-2"/>
        </w:rPr>
        <w:t>использующими объекты;</w:t>
      </w:r>
    </w:p>
    <w:p w:rsidR="007866BB" w:rsidRDefault="00D06CF9">
      <w:pPr>
        <w:pStyle w:val="a3"/>
        <w:ind w:right="137"/>
      </w:pPr>
      <w:r>
        <w:t>проведение</w:t>
      </w:r>
      <w:r>
        <w:rPr>
          <w:spacing w:val="-2"/>
        </w:rPr>
        <w:t xml:space="preserve"> </w:t>
      </w:r>
      <w:r>
        <w:t>инвентаризации объектов в случаях, установленных законодательством Российской Федерации;</w:t>
      </w:r>
    </w:p>
    <w:p w:rsidR="007866BB" w:rsidRDefault="00D06CF9">
      <w:pPr>
        <w:pStyle w:val="a3"/>
        <w:ind w:right="139"/>
      </w:pPr>
      <w:r>
        <w:t>принятие мер по фактам ущерба, причиненного государству, и привлечению к ответственности</w:t>
      </w:r>
      <w:r>
        <w:rPr>
          <w:spacing w:val="-15"/>
        </w:rPr>
        <w:t xml:space="preserve"> </w:t>
      </w:r>
      <w:r>
        <w:t>лиц,</w:t>
      </w:r>
      <w:r>
        <w:rPr>
          <w:spacing w:val="-15"/>
        </w:rPr>
        <w:t xml:space="preserve"> </w:t>
      </w:r>
      <w:r>
        <w:t>ви</w:t>
      </w:r>
      <w:r>
        <w:t>новных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нарушении</w:t>
      </w:r>
      <w:r>
        <w:rPr>
          <w:spacing w:val="-15"/>
        </w:rPr>
        <w:t xml:space="preserve"> </w:t>
      </w:r>
      <w:r>
        <w:t>законодательства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(при наличии таких фактов).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62"/>
        </w:tabs>
        <w:ind w:right="135" w:firstLine="70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 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закрепленных за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 финансового аудита (контроля) на праве оперативного управления (предоставленных на праве постоянного (бессрочного) пользования), предполагает пользование ими в 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этих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637"/>
        </w:tabs>
        <w:ind w:right="137" w:firstLine="707"/>
        <w:jc w:val="both"/>
        <w:rPr>
          <w:sz w:val="24"/>
        </w:rPr>
      </w:pPr>
      <w:r>
        <w:rPr>
          <w:sz w:val="24"/>
        </w:rPr>
        <w:t xml:space="preserve">В ходе проверки целевого использования объектов собственности осуществляется также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законностью операций, связанных с распоряжением указанными объектами,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7866BB" w:rsidRDefault="00D06CF9">
      <w:pPr>
        <w:pStyle w:val="a3"/>
        <w:ind w:right="135"/>
      </w:pPr>
      <w:r>
        <w:t xml:space="preserve">отчуждением объектов (возмездным - продажа, мена; безвозмездным - дарение, </w:t>
      </w:r>
      <w:r>
        <w:rPr>
          <w:spacing w:val="-2"/>
        </w:rPr>
        <w:t>жер</w:t>
      </w:r>
      <w:r>
        <w:rPr>
          <w:spacing w:val="-2"/>
        </w:rPr>
        <w:t>твование);</w:t>
      </w:r>
    </w:p>
    <w:p w:rsidR="007866BB" w:rsidRDefault="00D06CF9">
      <w:pPr>
        <w:pStyle w:val="a3"/>
        <w:ind w:right="140"/>
      </w:pPr>
      <w:r>
        <w:t xml:space="preserve">передачей объектов в безвозмездное или возмездное пользование (аренду), </w:t>
      </w:r>
      <w:r>
        <w:rPr>
          <w:spacing w:val="-2"/>
        </w:rPr>
        <w:t>согласованным с</w:t>
      </w:r>
      <w:r>
        <w:rPr>
          <w:spacing w:val="-4"/>
        </w:rPr>
        <w:t xml:space="preserve"> </w:t>
      </w:r>
      <w:r>
        <w:rPr>
          <w:spacing w:val="-2"/>
        </w:rPr>
        <w:t>органом</w:t>
      </w:r>
      <w:r>
        <w:rPr>
          <w:spacing w:val="-4"/>
        </w:rPr>
        <w:t xml:space="preserve"> </w:t>
      </w:r>
      <w:r>
        <w:rPr>
          <w:spacing w:val="-2"/>
        </w:rPr>
        <w:t>по управлению государственным имуществом;</w:t>
      </w:r>
    </w:p>
    <w:p w:rsidR="007866BB" w:rsidRDefault="00D06CF9">
      <w:pPr>
        <w:pStyle w:val="a3"/>
        <w:ind w:right="132"/>
      </w:pPr>
      <w:r>
        <w:t>списанием объектов, непригодных для дальнейшего использования по целевому назначению и (или) распоряжения в</w:t>
      </w:r>
      <w:r>
        <w:t xml:space="preserve">виду полной или частичной утраты потребительских свойств, в том числе вследствие физического или морального износа, либо выбывших из владения, пользования по причине гибели или уничтожения, в том числе помимо воли </w:t>
      </w:r>
      <w:r>
        <w:rPr>
          <w:spacing w:val="-2"/>
        </w:rPr>
        <w:t>владельца,</w:t>
      </w:r>
      <w:r>
        <w:rPr>
          <w:spacing w:val="-5"/>
        </w:rPr>
        <w:t xml:space="preserve"> </w:t>
      </w:r>
      <w:r>
        <w:rPr>
          <w:spacing w:val="-2"/>
        </w:rPr>
        <w:t>а</w:t>
      </w:r>
      <w:r>
        <w:rPr>
          <w:spacing w:val="-8"/>
        </w:rPr>
        <w:t xml:space="preserve"> </w:t>
      </w:r>
      <w:r>
        <w:rPr>
          <w:spacing w:val="-2"/>
        </w:rPr>
        <w:t>также</w:t>
      </w:r>
      <w:r>
        <w:rPr>
          <w:spacing w:val="-6"/>
        </w:rPr>
        <w:t xml:space="preserve"> </w:t>
      </w:r>
      <w:r>
        <w:rPr>
          <w:spacing w:val="-2"/>
        </w:rPr>
        <w:t>вследствие</w:t>
      </w:r>
      <w:r>
        <w:rPr>
          <w:spacing w:val="-8"/>
        </w:rPr>
        <w:t xml:space="preserve"> </w:t>
      </w:r>
      <w:r>
        <w:rPr>
          <w:spacing w:val="-2"/>
        </w:rPr>
        <w:t>невозможност</w:t>
      </w:r>
      <w:r>
        <w:rPr>
          <w:spacing w:val="-2"/>
        </w:rPr>
        <w:t>и установления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местонахождения.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55"/>
        </w:tabs>
        <w:ind w:right="132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автономными учреждениями объектов государственной собственности необходимо учитывать, что в </w:t>
      </w:r>
      <w:r>
        <w:rPr>
          <w:spacing w:val="-2"/>
          <w:sz w:val="24"/>
        </w:rPr>
        <w:t>соответствии 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статьей 298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Российской Федерации:</w:t>
      </w:r>
    </w:p>
    <w:p w:rsidR="007866BB" w:rsidRDefault="00D06CF9">
      <w:pPr>
        <w:pStyle w:val="a3"/>
        <w:ind w:right="137"/>
      </w:pPr>
      <w:r>
        <w:t>автономное учреждение без согласия собственника не вправе распоряжаться недвижимым имуществом и особо ценным движимым имуществом, закрепленным за ним собственником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приобретенным</w:t>
      </w:r>
      <w:r>
        <w:rPr>
          <w:spacing w:val="-15"/>
        </w:rPr>
        <w:t xml:space="preserve"> </w:t>
      </w:r>
      <w:r>
        <w:t>автономным</w:t>
      </w:r>
      <w:r>
        <w:rPr>
          <w:spacing w:val="-15"/>
        </w:rPr>
        <w:t xml:space="preserve"> </w:t>
      </w:r>
      <w:r>
        <w:t>учреждением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выделенных ему</w:t>
      </w:r>
      <w:r>
        <w:rPr>
          <w:spacing w:val="-4"/>
        </w:rPr>
        <w:t xml:space="preserve"> </w:t>
      </w:r>
      <w:r>
        <w:t>собственником</w:t>
      </w:r>
      <w:r>
        <w:rPr>
          <w:spacing w:val="-2"/>
        </w:rPr>
        <w:t xml:space="preserve"> </w:t>
      </w:r>
      <w:r>
        <w:t>на его</w:t>
      </w:r>
      <w:r>
        <w:rPr>
          <w:spacing w:val="-1"/>
        </w:rPr>
        <w:t xml:space="preserve"> </w:t>
      </w:r>
      <w:r>
        <w:t>приобретение;</w:t>
      </w:r>
    </w:p>
    <w:p w:rsidR="007866BB" w:rsidRDefault="00D06CF9">
      <w:pPr>
        <w:pStyle w:val="a3"/>
        <w:spacing w:before="1"/>
        <w:ind w:right="135"/>
      </w:pPr>
      <w:r>
        <w:t>бюджетное учреждение без согласия собственника не вправе распоряжаться особо ценным</w:t>
      </w:r>
      <w:r>
        <w:rPr>
          <w:spacing w:val="-10"/>
        </w:rPr>
        <w:t xml:space="preserve"> </w:t>
      </w:r>
      <w:r>
        <w:t>движимым</w:t>
      </w:r>
      <w:r>
        <w:rPr>
          <w:spacing w:val="-10"/>
        </w:rPr>
        <w:t xml:space="preserve"> </w:t>
      </w:r>
      <w:r>
        <w:t>имуществом,</w:t>
      </w:r>
      <w:r>
        <w:rPr>
          <w:spacing w:val="-9"/>
        </w:rPr>
        <w:t xml:space="preserve"> </w:t>
      </w:r>
      <w:r>
        <w:t>закрепленным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собственником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приобретенным бюджетным учреждением за счет средств, выделенных ему собственником на его при</w:t>
      </w:r>
      <w:r>
        <w:t>обретение,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недвижимым</w:t>
      </w:r>
      <w:r>
        <w:rPr>
          <w:spacing w:val="-9"/>
        </w:rPr>
        <w:t xml:space="preserve"> </w:t>
      </w:r>
      <w:r>
        <w:t>имуществом.</w:t>
      </w:r>
    </w:p>
    <w:p w:rsidR="007866BB" w:rsidRDefault="007866BB">
      <w:pPr>
        <w:pStyle w:val="a3"/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a3"/>
        <w:spacing w:before="66"/>
        <w:ind w:right="141"/>
      </w:pPr>
      <w:r>
        <w:lastRenderedPageBreak/>
        <w:t xml:space="preserve">Остальным имуществом, находящимся у него на праве оперативного управления, </w:t>
      </w:r>
      <w:r>
        <w:rPr>
          <w:spacing w:val="-2"/>
        </w:rPr>
        <w:t>бюджетное</w:t>
      </w:r>
      <w:r>
        <w:rPr>
          <w:spacing w:val="-5"/>
        </w:rPr>
        <w:t xml:space="preserve"> </w:t>
      </w:r>
      <w:r>
        <w:rPr>
          <w:spacing w:val="-2"/>
        </w:rPr>
        <w:t>(автономное) учреждение</w:t>
      </w:r>
      <w:r>
        <w:rPr>
          <w:spacing w:val="-5"/>
        </w:rPr>
        <w:t xml:space="preserve"> </w:t>
      </w:r>
      <w:r>
        <w:rPr>
          <w:spacing w:val="-2"/>
        </w:rPr>
        <w:t>вправе</w:t>
      </w:r>
      <w:r>
        <w:rPr>
          <w:spacing w:val="-5"/>
        </w:rPr>
        <w:t xml:space="preserve"> </w:t>
      </w:r>
      <w:r>
        <w:rPr>
          <w:spacing w:val="-2"/>
        </w:rPr>
        <w:t>распоряжаться</w:t>
      </w:r>
      <w:r>
        <w:rPr>
          <w:spacing w:val="-4"/>
        </w:rPr>
        <w:t xml:space="preserve"> </w:t>
      </w:r>
      <w:r>
        <w:rPr>
          <w:spacing w:val="-2"/>
        </w:rPr>
        <w:t>самостоятельно.</w:t>
      </w:r>
    </w:p>
    <w:p w:rsidR="007866BB" w:rsidRDefault="007866BB">
      <w:pPr>
        <w:pStyle w:val="a3"/>
        <w:spacing w:before="5"/>
        <w:ind w:left="0" w:firstLine="0"/>
        <w:jc w:val="left"/>
      </w:pPr>
    </w:p>
    <w:p w:rsidR="007866BB" w:rsidRDefault="00D06CF9">
      <w:pPr>
        <w:pStyle w:val="1"/>
        <w:numPr>
          <w:ilvl w:val="1"/>
          <w:numId w:val="2"/>
        </w:numPr>
        <w:tabs>
          <w:tab w:val="left" w:pos="1271"/>
        </w:tabs>
        <w:ind w:left="1271" w:hanging="420"/>
        <w:jc w:val="both"/>
      </w:pPr>
      <w:r>
        <w:t>Проверка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rPr>
          <w:spacing w:val="-2"/>
        </w:rPr>
        <w:t>отчетности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60"/>
        </w:tabs>
        <w:ind w:right="141" w:firstLine="707"/>
        <w:jc w:val="both"/>
        <w:rPr>
          <w:sz w:val="24"/>
        </w:rPr>
      </w:pPr>
      <w:r>
        <w:rPr>
          <w:sz w:val="24"/>
        </w:rPr>
        <w:t>Под достоверностью отчетности понимается степень точности данных бухгалтерской (финансовой) отчетности, которая позволяет пользователю этой</w:t>
      </w:r>
      <w:r>
        <w:rPr>
          <w:spacing w:val="80"/>
          <w:sz w:val="24"/>
        </w:rPr>
        <w:t xml:space="preserve"> </w:t>
      </w:r>
      <w:r>
        <w:rPr>
          <w:sz w:val="24"/>
        </w:rPr>
        <w:t>отчетности на основании ее данных делать правильные выводы о результатах хозяйственной деятельности, финансовом и им</w:t>
      </w:r>
      <w:r>
        <w:rPr>
          <w:sz w:val="24"/>
        </w:rPr>
        <w:t>ущественном положении объекта контроля и принимать базирующиеся на этих выводах обоснованные решения.</w:t>
      </w:r>
    </w:p>
    <w:p w:rsidR="007866BB" w:rsidRDefault="00D06CF9">
      <w:pPr>
        <w:pStyle w:val="a3"/>
        <w:ind w:right="138"/>
      </w:pPr>
      <w:proofErr w:type="gramStart"/>
      <w:r>
        <w:t>Отчетность является достоверной, если по результатам проверки установлено, что она содержит информацию обо всех проведенных финансово-хозяйственных операц</w:t>
      </w:r>
      <w:r>
        <w:t>иях, которые подтверждены соответствующими первичными документами, а также составлена в соответствии с правилами, которые установлены нормативными правовыми актами, регулирующими ведение учета и составление отчетности в Российской Федерации.</w:t>
      </w:r>
      <w:proofErr w:type="gramEnd"/>
    </w:p>
    <w:p w:rsidR="007866BB" w:rsidRDefault="00D06CF9">
      <w:pPr>
        <w:pStyle w:val="a4"/>
        <w:numPr>
          <w:ilvl w:val="2"/>
          <w:numId w:val="2"/>
        </w:numPr>
        <w:tabs>
          <w:tab w:val="left" w:pos="1598"/>
        </w:tabs>
        <w:ind w:right="136" w:firstLine="707"/>
        <w:jc w:val="both"/>
        <w:rPr>
          <w:sz w:val="24"/>
        </w:rPr>
      </w:pPr>
      <w:r>
        <w:rPr>
          <w:sz w:val="24"/>
        </w:rPr>
        <w:t>Проверку финан</w:t>
      </w:r>
      <w:r>
        <w:rPr>
          <w:sz w:val="24"/>
        </w:rPr>
        <w:t>совой отчетности необходимо проводить с позиции профессионального скептицизма, считая, что могут быть выявлены условия или события, приведшие к ее существенным искажениям, которые поставят под сомнение достоверность данной отчетности.</w:t>
      </w:r>
    </w:p>
    <w:p w:rsidR="007866BB" w:rsidRDefault="00D06CF9">
      <w:pPr>
        <w:pStyle w:val="a3"/>
        <w:ind w:right="144"/>
      </w:pP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нужно учитыв</w:t>
      </w:r>
      <w:r>
        <w:t>ать,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бухгалтерском</w:t>
      </w:r>
      <w:r>
        <w:rPr>
          <w:spacing w:val="-2"/>
        </w:rPr>
        <w:t xml:space="preserve"> </w:t>
      </w:r>
      <w:r>
        <w:t>(бюджетном) учете и финансовой отчетности могут быть ошибки и нарушения, которые остались не выявленными по следующим причинам:</w:t>
      </w:r>
    </w:p>
    <w:p w:rsidR="007866BB" w:rsidRDefault="00D06CF9">
      <w:pPr>
        <w:pStyle w:val="a3"/>
        <w:ind w:right="142"/>
      </w:pPr>
      <w:r>
        <w:t>применение выборочных методов проверки, что не позволяет выявить искажения в полной мере;</w:t>
      </w:r>
    </w:p>
    <w:p w:rsidR="007866BB" w:rsidRDefault="00D06CF9">
      <w:pPr>
        <w:pStyle w:val="a3"/>
        <w:ind w:right="135"/>
      </w:pPr>
      <w:r>
        <w:t xml:space="preserve">неэффективная работа системы бухгалтерского учета и внутреннего финансового контроля или внутреннего </w:t>
      </w:r>
      <w:proofErr w:type="spellStart"/>
      <w:r>
        <w:t>финансвого</w:t>
      </w:r>
      <w:proofErr w:type="spellEnd"/>
      <w:r>
        <w:t xml:space="preserve"> аудита, не исключающая ошибок;</w:t>
      </w:r>
    </w:p>
    <w:p w:rsidR="007866BB" w:rsidRDefault="00D06CF9">
      <w:pPr>
        <w:pStyle w:val="a3"/>
        <w:ind w:right="138"/>
      </w:pPr>
      <w:r>
        <w:t>наличие доказательств, предоставляющих доводы в пользу какого-либо решения,</w:t>
      </w:r>
      <w:r>
        <w:rPr>
          <w:spacing w:val="40"/>
        </w:rPr>
        <w:t xml:space="preserve"> </w:t>
      </w:r>
      <w:r>
        <w:t>но не гарантирующих его правильности.</w:t>
      </w:r>
    </w:p>
    <w:p w:rsidR="007866BB" w:rsidRDefault="00D06CF9">
      <w:pPr>
        <w:pStyle w:val="a4"/>
        <w:numPr>
          <w:ilvl w:val="2"/>
          <w:numId w:val="1"/>
        </w:numPr>
        <w:tabs>
          <w:tab w:val="left" w:pos="1528"/>
        </w:tabs>
        <w:ind w:right="138" w:firstLine="707"/>
        <w:jc w:val="both"/>
        <w:rPr>
          <w:sz w:val="24"/>
        </w:rPr>
      </w:pPr>
      <w:r>
        <w:rPr>
          <w:sz w:val="24"/>
        </w:rPr>
        <w:t>При проверке достоверности финансовой отчетности следует проверить, отвечает ли она следующим установленным требованиям:</w:t>
      </w:r>
    </w:p>
    <w:p w:rsidR="007866BB" w:rsidRDefault="00D06CF9">
      <w:pPr>
        <w:pStyle w:val="a3"/>
        <w:ind w:left="862" w:right="144" w:firstLine="0"/>
      </w:pPr>
      <w:r>
        <w:t xml:space="preserve">целостность - включение данных </w:t>
      </w:r>
      <w:proofErr w:type="gramStart"/>
      <w:r>
        <w:t>о</w:t>
      </w:r>
      <w:proofErr w:type="gramEnd"/>
      <w:r>
        <w:t xml:space="preserve"> всех финансовых и хозяйственных операциях; последовательность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отчетности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изме</w:t>
      </w:r>
      <w:r>
        <w:t>нялись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rPr>
          <w:spacing w:val="-2"/>
        </w:rPr>
        <w:t>законных</w:t>
      </w:r>
    </w:p>
    <w:p w:rsidR="007866BB" w:rsidRDefault="00D06CF9">
      <w:pPr>
        <w:pStyle w:val="a3"/>
        <w:ind w:firstLine="0"/>
      </w:pPr>
      <w:r>
        <w:t>оснований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последующие</w:t>
      </w:r>
      <w:r>
        <w:rPr>
          <w:spacing w:val="-4"/>
        </w:rPr>
        <w:t xml:space="preserve"> </w:t>
      </w:r>
      <w:r>
        <w:t>отчетные</w:t>
      </w:r>
      <w:r>
        <w:rPr>
          <w:spacing w:val="-4"/>
        </w:rPr>
        <w:t xml:space="preserve"> </w:t>
      </w:r>
      <w:r>
        <w:rPr>
          <w:spacing w:val="-2"/>
        </w:rPr>
        <w:t>периоды;</w:t>
      </w:r>
    </w:p>
    <w:p w:rsidR="007866BB" w:rsidRDefault="00D06CF9">
      <w:pPr>
        <w:pStyle w:val="a3"/>
        <w:ind w:left="862" w:firstLine="0"/>
      </w:pPr>
      <w:r>
        <w:t>сопоставимость – наличие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показателю 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два </w:t>
      </w:r>
      <w:r>
        <w:rPr>
          <w:spacing w:val="-4"/>
        </w:rPr>
        <w:t>года</w:t>
      </w:r>
    </w:p>
    <w:p w:rsidR="007866BB" w:rsidRDefault="00D06CF9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предыдущий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отчетный.</w:t>
      </w:r>
    </w:p>
    <w:p w:rsidR="007866BB" w:rsidRDefault="00D06CF9">
      <w:pPr>
        <w:pStyle w:val="a3"/>
        <w:ind w:right="141" w:firstLine="719"/>
      </w:pPr>
      <w:r>
        <w:t>Кроме того, финансовая отчетность должна отвечать требованиям полезности, надежности, умес</w:t>
      </w:r>
      <w:r>
        <w:t>тности, сравнимости, своевременности, полноты, существенности, нейтральности и последовательности представленной в ней информации.</w:t>
      </w:r>
    </w:p>
    <w:p w:rsidR="007866BB" w:rsidRDefault="00D06CF9">
      <w:pPr>
        <w:pStyle w:val="a4"/>
        <w:numPr>
          <w:ilvl w:val="2"/>
          <w:numId w:val="1"/>
        </w:numPr>
        <w:tabs>
          <w:tab w:val="left" w:pos="1560"/>
        </w:tabs>
        <w:ind w:right="136" w:firstLine="707"/>
        <w:jc w:val="both"/>
        <w:rPr>
          <w:sz w:val="24"/>
        </w:rPr>
      </w:pPr>
      <w:r>
        <w:rPr>
          <w:sz w:val="24"/>
        </w:rPr>
        <w:t>Для подтверждения достоверности отчетности необходимо определить, своевременно ли объектом контроля проводилась инвентаризация имущества и обязательств, в ходе которой проверялись и документально подтверждены их наличие, состояние и оценка.</w:t>
      </w:r>
    </w:p>
    <w:p w:rsidR="007866BB" w:rsidRDefault="00D06CF9">
      <w:pPr>
        <w:pStyle w:val="a4"/>
        <w:numPr>
          <w:ilvl w:val="2"/>
          <w:numId w:val="1"/>
        </w:numPr>
        <w:tabs>
          <w:tab w:val="left" w:pos="1512"/>
        </w:tabs>
        <w:ind w:right="138" w:firstLine="707"/>
        <w:jc w:val="both"/>
        <w:rPr>
          <w:sz w:val="24"/>
        </w:rPr>
      </w:pPr>
      <w:r>
        <w:rPr>
          <w:sz w:val="24"/>
        </w:rPr>
        <w:t>В ходе проверки</w:t>
      </w:r>
      <w:r>
        <w:rPr>
          <w:sz w:val="24"/>
        </w:rPr>
        <w:t xml:space="preserve"> следует получить достаточные доказательства того, что отчетность объективно отражает финансово-хозяйственную деятельность, имущество и обязательства организации.</w:t>
      </w:r>
    </w:p>
    <w:p w:rsidR="007866BB" w:rsidRDefault="00D06CF9">
      <w:pPr>
        <w:pStyle w:val="a4"/>
        <w:numPr>
          <w:ilvl w:val="2"/>
          <w:numId w:val="1"/>
        </w:numPr>
        <w:tabs>
          <w:tab w:val="left" w:pos="1582"/>
        </w:tabs>
        <w:ind w:right="145" w:firstLine="707"/>
        <w:jc w:val="both"/>
        <w:rPr>
          <w:sz w:val="24"/>
        </w:rPr>
      </w:pPr>
      <w:r>
        <w:rPr>
          <w:sz w:val="24"/>
        </w:rPr>
        <w:t>При выявлении количественных искажений (занижение и завышение показателей бухгалтерского (бюд</w:t>
      </w:r>
      <w:r>
        <w:rPr>
          <w:sz w:val="24"/>
        </w:rPr>
        <w:t>жетного) учета и финансовой отчетности) их сумма должна учитываться и сравниваться с принятым уровнем существенности.</w:t>
      </w:r>
    </w:p>
    <w:p w:rsidR="007866BB" w:rsidRDefault="00D06CF9">
      <w:pPr>
        <w:pStyle w:val="a4"/>
        <w:numPr>
          <w:ilvl w:val="2"/>
          <w:numId w:val="1"/>
        </w:numPr>
        <w:tabs>
          <w:tab w:val="left" w:pos="1486"/>
        </w:tabs>
        <w:spacing w:before="1"/>
        <w:ind w:right="137" w:firstLine="707"/>
        <w:jc w:val="both"/>
        <w:rPr>
          <w:sz w:val="24"/>
        </w:rPr>
      </w:pPr>
      <w:r>
        <w:rPr>
          <w:sz w:val="24"/>
        </w:rPr>
        <w:t>Следует учитывать, что в случае, если нормативные документы в каких-то аспектах не позволяют достоверно и добросовестно отразить состояние</w:t>
      </w:r>
      <w:r>
        <w:rPr>
          <w:sz w:val="24"/>
        </w:rPr>
        <w:t xml:space="preserve"> дел, как это предписано нормативными правовыми актами, администрация объекта контроля вправе указать на это в пояснительной записке к отчетности.</w:t>
      </w:r>
    </w:p>
    <w:p w:rsidR="007866BB" w:rsidRDefault="007866BB">
      <w:pPr>
        <w:pStyle w:val="a4"/>
        <w:rPr>
          <w:sz w:val="24"/>
        </w:rPr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1"/>
        <w:numPr>
          <w:ilvl w:val="1"/>
          <w:numId w:val="2"/>
        </w:numPr>
        <w:tabs>
          <w:tab w:val="left" w:pos="1339"/>
        </w:tabs>
        <w:spacing w:before="71" w:line="240" w:lineRule="auto"/>
        <w:ind w:right="137" w:firstLine="707"/>
        <w:jc w:val="both"/>
      </w:pPr>
      <w:r>
        <w:lastRenderedPageBreak/>
        <w:t>Оценка эффективности системы внутреннего финансового контроля и финансового аудита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78"/>
        </w:tabs>
        <w:ind w:right="197" w:firstLine="707"/>
        <w:jc w:val="both"/>
        <w:rPr>
          <w:sz w:val="24"/>
        </w:rPr>
      </w:pPr>
      <w:proofErr w:type="gramStart"/>
      <w:r>
        <w:rPr>
          <w:sz w:val="24"/>
        </w:rPr>
        <w:t>В ходе проведения финансового аудита (контроля) главного распорядителя (распорядителя)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(администратора)</w:t>
      </w:r>
      <w:r>
        <w:rPr>
          <w:spacing w:val="-6"/>
          <w:sz w:val="24"/>
        </w:rPr>
        <w:t xml:space="preserve"> </w:t>
      </w:r>
      <w:r>
        <w:rPr>
          <w:sz w:val="24"/>
        </w:rPr>
        <w:t>доходов бюджета, главного администратора (администратора) источников финансирования дефицита бюджета анализир</w:t>
      </w:r>
      <w:r>
        <w:rPr>
          <w:sz w:val="24"/>
        </w:rPr>
        <w:t>уется состояние системы внутреннего финансового контроля и внутреннего финансового аудита, которая должна формироваться объектом контроля в соответствии с требованиями Бюджетного кодекса Российской Федерации и других нормативных правовых актов в целях опре</w:t>
      </w:r>
      <w:r>
        <w:rPr>
          <w:sz w:val="24"/>
        </w:rPr>
        <w:t>деления эффективности и степени надежности ее функционирования.</w:t>
      </w:r>
      <w:proofErr w:type="gramEnd"/>
    </w:p>
    <w:p w:rsidR="007866BB" w:rsidRDefault="00D06CF9">
      <w:pPr>
        <w:pStyle w:val="a4"/>
        <w:numPr>
          <w:ilvl w:val="2"/>
          <w:numId w:val="2"/>
        </w:numPr>
        <w:tabs>
          <w:tab w:val="left" w:pos="1461"/>
        </w:tabs>
        <w:ind w:right="196" w:firstLine="707"/>
        <w:jc w:val="both"/>
        <w:rPr>
          <w:sz w:val="24"/>
        </w:rPr>
      </w:pPr>
      <w:r>
        <w:rPr>
          <w:sz w:val="24"/>
        </w:rPr>
        <w:t>В ходе проверки необходимо определить, в какой мере система внутреннего финансового контроля и внутреннего финансового аудита объекта контроля выполняет свою основную задачу по обеспечению зак</w:t>
      </w:r>
      <w:r>
        <w:rPr>
          <w:sz w:val="24"/>
        </w:rPr>
        <w:t>онности использования государственных средств и достоверности бухгалтерской отчетности.</w:t>
      </w:r>
    </w:p>
    <w:p w:rsidR="007866BB" w:rsidRDefault="00D06CF9">
      <w:pPr>
        <w:pStyle w:val="a3"/>
        <w:ind w:right="201"/>
      </w:pPr>
      <w:r>
        <w:t>В зависимости от результатов оценки эффективности системы внутреннего финансового контроля и внутреннего финансового аудита объекта контроля возможна корректировка в со</w:t>
      </w:r>
      <w:r>
        <w:t>ответствующую сторону содержания и объемов контрольных процедур, необходимых для достижения целей контрольного мероприятия.</w:t>
      </w:r>
    </w:p>
    <w:p w:rsidR="007866BB" w:rsidRDefault="00D06CF9">
      <w:pPr>
        <w:pStyle w:val="1"/>
        <w:numPr>
          <w:ilvl w:val="1"/>
          <w:numId w:val="2"/>
        </w:numPr>
        <w:tabs>
          <w:tab w:val="left" w:pos="1286"/>
        </w:tabs>
        <w:spacing w:before="1" w:line="240" w:lineRule="auto"/>
        <w:ind w:right="200" w:firstLine="707"/>
        <w:jc w:val="both"/>
      </w:pPr>
      <w:r>
        <w:t xml:space="preserve">Выявление искажений в бухгалтерском (бюджетном) учете и финансовой </w:t>
      </w:r>
      <w:r>
        <w:rPr>
          <w:spacing w:val="-2"/>
        </w:rPr>
        <w:t>отчетности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76"/>
        </w:tabs>
        <w:ind w:right="149" w:firstLine="707"/>
        <w:jc w:val="both"/>
        <w:rPr>
          <w:sz w:val="24"/>
        </w:rPr>
      </w:pPr>
      <w:r>
        <w:rPr>
          <w:sz w:val="24"/>
        </w:rPr>
        <w:t>В процессе выполнения контрольных и аналитических процедур на объекте контроля, а также при оценке их результатов инспекторы должны учитывать риск существенных искажений в финансовой (бухгалтерской) отчетности.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14"/>
        </w:tabs>
        <w:ind w:right="135" w:firstLine="719"/>
        <w:jc w:val="both"/>
        <w:rPr>
          <w:sz w:val="24"/>
        </w:rPr>
      </w:pPr>
      <w:r>
        <w:rPr>
          <w:sz w:val="24"/>
        </w:rPr>
        <w:t>Ошибка - это искажение в бюджетной (бухгалтер</w:t>
      </w:r>
      <w:r>
        <w:rPr>
          <w:sz w:val="24"/>
        </w:rPr>
        <w:t xml:space="preserve">ской) отчетности, в том числе </w:t>
      </w:r>
      <w:proofErr w:type="spellStart"/>
      <w:r>
        <w:rPr>
          <w:sz w:val="24"/>
        </w:rPr>
        <w:t>неотражение</w:t>
      </w:r>
      <w:proofErr w:type="spellEnd"/>
      <w:r>
        <w:rPr>
          <w:sz w:val="24"/>
        </w:rPr>
        <w:t xml:space="preserve"> какого-либо числового показателя или </w:t>
      </w:r>
      <w:proofErr w:type="spellStart"/>
      <w:r>
        <w:rPr>
          <w:sz w:val="24"/>
        </w:rPr>
        <w:t>нераскрытие</w:t>
      </w:r>
      <w:proofErr w:type="spellEnd"/>
      <w:r>
        <w:rPr>
          <w:sz w:val="24"/>
        </w:rPr>
        <w:t xml:space="preserve"> какой-либо информации. Примерами ошибок являются:</w:t>
      </w:r>
    </w:p>
    <w:p w:rsidR="007866BB" w:rsidRDefault="00D06CF9">
      <w:pPr>
        <w:pStyle w:val="a3"/>
        <w:ind w:firstLine="719"/>
        <w:jc w:val="left"/>
      </w:pPr>
      <w:r>
        <w:t>ошибочные</w:t>
      </w:r>
      <w:r>
        <w:rPr>
          <w:spacing w:val="35"/>
        </w:rPr>
        <w:t xml:space="preserve"> </w:t>
      </w:r>
      <w:r>
        <w:t>действия,</w:t>
      </w:r>
      <w:r>
        <w:rPr>
          <w:spacing w:val="36"/>
        </w:rPr>
        <w:t xml:space="preserve"> </w:t>
      </w:r>
      <w:r>
        <w:t>допущенные</w:t>
      </w:r>
      <w:r>
        <w:rPr>
          <w:spacing w:val="34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сборе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обработке</w:t>
      </w:r>
      <w:r>
        <w:rPr>
          <w:spacing w:val="35"/>
        </w:rPr>
        <w:t xml:space="preserve"> </w:t>
      </w:r>
      <w:r>
        <w:t>данных,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основании которых составлялась бюджетная (бухгалтер</w:t>
      </w:r>
      <w:r>
        <w:t>ская) отчетность;</w:t>
      </w:r>
    </w:p>
    <w:p w:rsidR="007866BB" w:rsidRDefault="00D06CF9">
      <w:pPr>
        <w:pStyle w:val="a3"/>
        <w:ind w:firstLine="719"/>
        <w:jc w:val="left"/>
      </w:pPr>
      <w:r>
        <w:t>неправильные</w:t>
      </w:r>
      <w:r>
        <w:rPr>
          <w:spacing w:val="-6"/>
        </w:rPr>
        <w:t xml:space="preserve"> </w:t>
      </w:r>
      <w:r>
        <w:t>оценочные</w:t>
      </w:r>
      <w:r>
        <w:rPr>
          <w:spacing w:val="-6"/>
        </w:rPr>
        <w:t xml:space="preserve"> </w:t>
      </w:r>
      <w:r>
        <w:t>значения,</w:t>
      </w:r>
      <w:r>
        <w:rPr>
          <w:spacing w:val="-4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неверного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или неверной интерпретации фактов;</w:t>
      </w:r>
    </w:p>
    <w:p w:rsidR="007866BB" w:rsidRDefault="00D06CF9">
      <w:pPr>
        <w:pStyle w:val="a3"/>
        <w:ind w:firstLine="719"/>
        <w:jc w:val="left"/>
      </w:pPr>
      <w:r>
        <w:t>недостатки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применении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учета,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точному</w:t>
      </w:r>
      <w:r>
        <w:rPr>
          <w:spacing w:val="39"/>
        </w:rPr>
        <w:t xml:space="preserve"> </w:t>
      </w:r>
      <w:r>
        <w:t>измерению, классификации, представлению или раскрытию информации.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86"/>
        </w:tabs>
        <w:ind w:right="139" w:firstLine="719"/>
        <w:jc w:val="both"/>
        <w:rPr>
          <w:sz w:val="24"/>
        </w:rPr>
      </w:pPr>
      <w:r>
        <w:rPr>
          <w:sz w:val="24"/>
        </w:rPr>
        <w:t>Следует учитывать, что в процессе составления бюджетной (бухгалтерской)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иной финансовой отчетности могут осуществляться преднамеренные действия, направленные на искажение или </w:t>
      </w:r>
      <w:proofErr w:type="spellStart"/>
      <w:r>
        <w:rPr>
          <w:sz w:val="24"/>
        </w:rPr>
        <w:t>неотражение</w:t>
      </w:r>
      <w:proofErr w:type="spellEnd"/>
      <w:r>
        <w:rPr>
          <w:sz w:val="24"/>
        </w:rPr>
        <w:t xml:space="preserve"> числовых показателей либо </w:t>
      </w:r>
      <w:proofErr w:type="spellStart"/>
      <w:r>
        <w:rPr>
          <w:sz w:val="24"/>
        </w:rPr>
        <w:t>нераскрытие</w:t>
      </w:r>
      <w:proofErr w:type="spellEnd"/>
      <w:r>
        <w:rPr>
          <w:sz w:val="24"/>
        </w:rPr>
        <w:t xml:space="preserve"> 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 (бухг</w:t>
      </w:r>
      <w:r>
        <w:rPr>
          <w:sz w:val="24"/>
        </w:rPr>
        <w:t>алтерской)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 в целях введения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заблуждение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ее пользователей. Признаками таких действий при составлении финансовой (бухгалтерской) отчетности считаются:</w:t>
      </w:r>
    </w:p>
    <w:p w:rsidR="007866BB" w:rsidRDefault="00D06CF9">
      <w:pPr>
        <w:pStyle w:val="a3"/>
        <w:ind w:right="145" w:firstLine="719"/>
      </w:pPr>
      <w:r>
        <w:t>фальсификация, изменение учетных записей и документов, на основании которых составляется финан</w:t>
      </w:r>
      <w:r>
        <w:t>совая (бухгалтерская) отчетность;</w:t>
      </w:r>
    </w:p>
    <w:p w:rsidR="007866BB" w:rsidRDefault="00D06CF9">
      <w:pPr>
        <w:pStyle w:val="a3"/>
        <w:ind w:right="145" w:firstLine="719"/>
      </w:pPr>
      <w:r>
        <w:t>неверное отражение событий, хозяйственных операций, другой важной информации в финансовой (бухгалтерской) отчетности или их преднамеренное исключение из данной отчетности;</w:t>
      </w:r>
    </w:p>
    <w:p w:rsidR="007866BB" w:rsidRDefault="00D06CF9">
      <w:pPr>
        <w:pStyle w:val="a3"/>
        <w:ind w:left="862" w:firstLine="0"/>
      </w:pPr>
      <w:r>
        <w:t>нарушения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бухгалтерского</w:t>
      </w:r>
      <w:r>
        <w:rPr>
          <w:spacing w:val="-2"/>
        </w:rPr>
        <w:t xml:space="preserve"> уч</w:t>
      </w:r>
      <w:r>
        <w:rPr>
          <w:spacing w:val="-2"/>
        </w:rPr>
        <w:t>ета.</w:t>
      </w:r>
    </w:p>
    <w:p w:rsidR="007866BB" w:rsidRDefault="00D06CF9">
      <w:pPr>
        <w:pStyle w:val="a3"/>
        <w:ind w:right="142" w:firstLine="599"/>
      </w:pPr>
      <w:r>
        <w:t>Неправомерное использование активов может быть осуществлено различными способами, в 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совершения противоправных действий</w:t>
      </w:r>
      <w:r>
        <w:rPr>
          <w:spacing w:val="-1"/>
        </w:rPr>
        <w:t xml:space="preserve"> </w:t>
      </w:r>
      <w:r>
        <w:t>в сфере</w:t>
      </w:r>
      <w:r>
        <w:rPr>
          <w:spacing w:val="-1"/>
        </w:rPr>
        <w:t xml:space="preserve"> </w:t>
      </w:r>
      <w:r>
        <w:t>обращения с муниципальными средствами, инициирования оплаты объектом контроля несуществующих товаров или усл</w:t>
      </w:r>
      <w:r>
        <w:t>уг. Как правило, такие действия сопровождаются вводящими в заблуждение бухгалтерскими записями или документами для сокрытия недостачи активов.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396"/>
        </w:tabs>
        <w:ind w:right="142" w:firstLine="719"/>
        <w:jc w:val="both"/>
        <w:rPr>
          <w:sz w:val="24"/>
        </w:rPr>
      </w:pPr>
      <w:r>
        <w:rPr>
          <w:sz w:val="24"/>
        </w:rPr>
        <w:t>При проведении проверки необходимо учитывать, что на возможность наличия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преднамеренных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40"/>
          <w:sz w:val="24"/>
        </w:rPr>
        <w:t xml:space="preserve"> </w:t>
      </w:r>
      <w:r>
        <w:rPr>
          <w:sz w:val="24"/>
        </w:rPr>
        <w:t>самих</w:t>
      </w:r>
    </w:p>
    <w:p w:rsidR="007866BB" w:rsidRDefault="007866BB">
      <w:pPr>
        <w:pStyle w:val="a4"/>
        <w:rPr>
          <w:sz w:val="24"/>
        </w:rPr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a3"/>
        <w:spacing w:before="66"/>
        <w:ind w:right="147" w:firstLine="0"/>
      </w:pPr>
      <w:r>
        <w:lastRenderedPageBreak/>
        <w:t>систем учета и внутреннего контроля, а также невыполнения установленных процедур внутреннего контроля могут указывать следующие</w:t>
      </w:r>
      <w:r>
        <w:rPr>
          <w:spacing w:val="40"/>
        </w:rPr>
        <w:t xml:space="preserve"> </w:t>
      </w:r>
      <w:r>
        <w:t>обстоятельства:</w:t>
      </w:r>
    </w:p>
    <w:p w:rsidR="007866BB" w:rsidRDefault="00D06CF9">
      <w:pPr>
        <w:pStyle w:val="a3"/>
        <w:ind w:right="145"/>
      </w:pPr>
      <w:r>
        <w:t xml:space="preserve">попытки руководства объекта контроля создавать препятствия при проведении </w:t>
      </w:r>
      <w:r>
        <w:rPr>
          <w:spacing w:val="-2"/>
        </w:rPr>
        <w:t>проверки;</w:t>
      </w:r>
    </w:p>
    <w:p w:rsidR="007866BB" w:rsidRDefault="00D06CF9">
      <w:pPr>
        <w:pStyle w:val="a3"/>
        <w:spacing w:before="1"/>
        <w:ind w:left="851" w:right="3105" w:firstLine="0"/>
      </w:pPr>
      <w:r>
        <w:t>задержки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запрошенной</w:t>
      </w:r>
      <w:r>
        <w:rPr>
          <w:spacing w:val="-10"/>
        </w:rPr>
        <w:t xml:space="preserve"> </w:t>
      </w:r>
      <w:r>
        <w:t>информации; необычные финансовые и хозяйственные операции;</w:t>
      </w:r>
    </w:p>
    <w:p w:rsidR="007866BB" w:rsidRDefault="00D06CF9">
      <w:pPr>
        <w:pStyle w:val="a3"/>
        <w:ind w:right="137"/>
      </w:pPr>
      <w:r>
        <w:t>наличие документов, исправленных или составленных вручную при их обычной подготовке средствами вычислительной техники;</w:t>
      </w:r>
    </w:p>
    <w:p w:rsidR="007866BB" w:rsidRDefault="00D06CF9">
      <w:pPr>
        <w:pStyle w:val="a3"/>
        <w:ind w:right="145"/>
      </w:pPr>
      <w:r>
        <w:t>хозяйственные операции, которые не были отражены в учете надлежащим образом в результате распоряжения руководства объекта контроля;</w:t>
      </w:r>
    </w:p>
    <w:p w:rsidR="007866BB" w:rsidRDefault="00D06CF9">
      <w:pPr>
        <w:pStyle w:val="a3"/>
        <w:ind w:left="851" w:firstLine="0"/>
      </w:pPr>
      <w:r>
        <w:t>отсут</w:t>
      </w:r>
      <w:r>
        <w:t>ствие</w:t>
      </w:r>
      <w:r>
        <w:rPr>
          <w:spacing w:val="-6"/>
        </w:rPr>
        <w:t xml:space="preserve"> </w:t>
      </w:r>
      <w:r>
        <w:t>выверки</w:t>
      </w:r>
      <w:r>
        <w:rPr>
          <w:spacing w:val="-3"/>
        </w:rPr>
        <w:t xml:space="preserve"> </w:t>
      </w:r>
      <w:r>
        <w:t>счетов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:rsidR="007866BB" w:rsidRDefault="00D06CF9">
      <w:pPr>
        <w:pStyle w:val="a3"/>
        <w:ind w:right="141"/>
      </w:pPr>
      <w:r>
        <w:t>Поэтому, исходя из результатов оценки наличия указанных обстоятельств, следует осуществлять процедуры контроля таким образом, чтобы обеспечить достаточную уверенность в том, что будут обнаружены существен</w:t>
      </w:r>
      <w:r>
        <w:t>ные для отчетности искажения, являющиеся результатом преднамеренных действий.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466"/>
        </w:tabs>
        <w:ind w:right="137" w:firstLine="707"/>
        <w:jc w:val="both"/>
        <w:rPr>
          <w:sz w:val="24"/>
        </w:rPr>
      </w:pPr>
      <w:r>
        <w:rPr>
          <w:sz w:val="24"/>
        </w:rPr>
        <w:t>Если в ходе проверки установлено искажение и выявлены признаки наличия преднамеренных действий, которые привели к 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искажению, необходимо провести соответствующие дополните</w:t>
      </w:r>
      <w:r>
        <w:rPr>
          <w:sz w:val="24"/>
        </w:rPr>
        <w:t xml:space="preserve">льные процедуры проверки и установить их влияние на </w:t>
      </w:r>
      <w:r>
        <w:rPr>
          <w:spacing w:val="-2"/>
          <w:sz w:val="24"/>
        </w:rPr>
        <w:t>отчетность.</w:t>
      </w:r>
    </w:p>
    <w:p w:rsidR="007866BB" w:rsidRDefault="00D06CF9">
      <w:pPr>
        <w:pStyle w:val="a3"/>
        <w:ind w:right="144"/>
      </w:pPr>
      <w:r>
        <w:t>При этом нужно исходить из того, что данный факт искажения может быть не единичным. В случае необходимости следует скорректировать характер, сроки</w:t>
      </w:r>
      <w:r>
        <w:rPr>
          <w:spacing w:val="40"/>
        </w:rPr>
        <w:t xml:space="preserve"> </w:t>
      </w:r>
      <w:r>
        <w:t>проведения и объем контрольных процедур.</w:t>
      </w:r>
    </w:p>
    <w:p w:rsidR="007866BB" w:rsidRDefault="00D06CF9">
      <w:pPr>
        <w:pStyle w:val="a4"/>
        <w:numPr>
          <w:ilvl w:val="2"/>
          <w:numId w:val="2"/>
        </w:numPr>
        <w:tabs>
          <w:tab w:val="left" w:pos="1546"/>
        </w:tabs>
        <w:spacing w:before="1"/>
        <w:ind w:right="138" w:firstLine="707"/>
        <w:jc w:val="both"/>
        <w:rPr>
          <w:sz w:val="24"/>
        </w:rPr>
      </w:pPr>
      <w:proofErr w:type="gramStart"/>
      <w:r>
        <w:rPr>
          <w:sz w:val="24"/>
        </w:rPr>
        <w:t>Если</w:t>
      </w:r>
      <w:r>
        <w:rPr>
          <w:sz w:val="24"/>
        </w:rPr>
        <w:t xml:space="preserve"> результаты дополнительных контрольных процедур указывают на наличие признаков преднамеренных действий, приведших к искажению отчетности, а также содержащих признаки состава преступления и требующих принятия незамедлительных мер для безотлагательного пресе</w:t>
      </w:r>
      <w:r>
        <w:rPr>
          <w:sz w:val="24"/>
        </w:rPr>
        <w:t>чения противоправных действий, необходимо действовать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пунктами 5.10, 5.11, 6.11.2, 6.11.5 стандарта Контрольно-счетной палаты СВМФК 51 «Общие правила проведения контрольного </w:t>
      </w:r>
      <w:r>
        <w:rPr>
          <w:spacing w:val="-2"/>
          <w:sz w:val="24"/>
        </w:rPr>
        <w:t>мероприятия».</w:t>
      </w:r>
      <w:proofErr w:type="gramEnd"/>
    </w:p>
    <w:p w:rsidR="007866BB" w:rsidRDefault="00D06CF9">
      <w:pPr>
        <w:pStyle w:val="1"/>
        <w:numPr>
          <w:ilvl w:val="0"/>
          <w:numId w:val="2"/>
        </w:numPr>
        <w:tabs>
          <w:tab w:val="left" w:pos="2420"/>
        </w:tabs>
        <w:spacing w:before="5"/>
        <w:ind w:left="2420"/>
        <w:jc w:val="both"/>
      </w:pPr>
      <w:r>
        <w:t>Оформление</w:t>
      </w:r>
      <w:r>
        <w:rPr>
          <w:spacing w:val="-9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rPr>
          <w:spacing w:val="-2"/>
        </w:rPr>
        <w:t>аудита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301"/>
        </w:tabs>
        <w:ind w:right="140" w:firstLine="707"/>
        <w:jc w:val="both"/>
        <w:rPr>
          <w:sz w:val="24"/>
        </w:rPr>
      </w:pPr>
      <w:r>
        <w:rPr>
          <w:sz w:val="24"/>
        </w:rPr>
        <w:t>Результаты финансового аудита оформляются актом в соответствии с общим порядком подготовки и оформления результатов контрольного мероприятия, установленным стандартом СВМФК 51.</w:t>
      </w:r>
    </w:p>
    <w:p w:rsidR="007866BB" w:rsidRDefault="00D06CF9">
      <w:pPr>
        <w:pStyle w:val="a3"/>
        <w:ind w:right="138"/>
      </w:pPr>
      <w:r>
        <w:t>Подготовка и оформление результатов финансового аудита (контроля) проводится на</w:t>
      </w:r>
      <w:r>
        <w:t xml:space="preserve"> его заключительном этапе.</w:t>
      </w:r>
    </w:p>
    <w:p w:rsidR="007866BB" w:rsidRDefault="00D06CF9">
      <w:pPr>
        <w:pStyle w:val="a3"/>
        <w:ind w:right="139"/>
      </w:pPr>
      <w:r>
        <w:t>Заключительный этап финансового аудита включает обобщение и оценку результатов проверки правильности ведения бухгалтерского (бюджетного) учета, выполнения требований законов и иных нормативных правовых актов по формированию муниц</w:t>
      </w:r>
      <w:r>
        <w:t>ипальных доходов и использованию бюджетных средств, а также составленной финансовой отчетности для их отражения в акте проверки.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210"/>
        </w:tabs>
        <w:ind w:right="135" w:firstLine="707"/>
        <w:jc w:val="both"/>
      </w:pPr>
      <w:r>
        <w:rPr>
          <w:sz w:val="24"/>
        </w:rPr>
        <w:t>В акте проверки наряду с положениями, определенными стандартом СВМФК 51, приводится по выявленным нарушениям и недостаткам пере</w:t>
      </w:r>
      <w:r>
        <w:rPr>
          <w:sz w:val="24"/>
        </w:rPr>
        <w:t>чень форм отчетности, 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изучались и проверялись на определенную дату, указывается период, за который составлена эта отчетность, а также излагаются результаты проверки.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286"/>
        </w:tabs>
        <w:ind w:right="136" w:firstLine="707"/>
        <w:jc w:val="both"/>
        <w:rPr>
          <w:sz w:val="24"/>
        </w:rPr>
      </w:pPr>
      <w:r>
        <w:rPr>
          <w:sz w:val="24"/>
        </w:rPr>
        <w:t>Выявленные в ходе проверки ошибки и искажения необходимо сгруппировать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 зависимос</w:t>
      </w:r>
      <w:r>
        <w:rPr>
          <w:sz w:val="24"/>
        </w:rPr>
        <w:t>ти от их существенности и значимости. Должностным лицам 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контроля следует предоставить возможность исправить то, что можно исправить в бухгалтерском (бюджетном) учете и отчетности, уплатить </w:t>
      </w:r>
      <w:proofErr w:type="spellStart"/>
      <w:r>
        <w:rPr>
          <w:sz w:val="24"/>
        </w:rPr>
        <w:t>доначисленные</w:t>
      </w:r>
      <w:proofErr w:type="spellEnd"/>
      <w:r>
        <w:rPr>
          <w:sz w:val="24"/>
        </w:rPr>
        <w:t xml:space="preserve"> налоги, скорректировать финансовые результаты</w:t>
      </w:r>
      <w:r>
        <w:rPr>
          <w:sz w:val="24"/>
        </w:rPr>
        <w:t xml:space="preserve"> деятельности организации и другие показатели. В отчете эти замечания отражаются с указанием принятых мер.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442"/>
        </w:tabs>
        <w:ind w:right="139" w:firstLine="707"/>
        <w:jc w:val="both"/>
        <w:rPr>
          <w:sz w:val="24"/>
        </w:rPr>
      </w:pPr>
      <w:r>
        <w:rPr>
          <w:sz w:val="24"/>
        </w:rPr>
        <w:t>По результатам проверки в акте фиксируется насколько состояние 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(бюджетного)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80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</w:t>
      </w:r>
    </w:p>
    <w:p w:rsidR="007866BB" w:rsidRDefault="007866BB">
      <w:pPr>
        <w:pStyle w:val="a4"/>
        <w:rPr>
          <w:sz w:val="24"/>
        </w:rPr>
        <w:sectPr w:rsidR="007866BB">
          <w:pgSz w:w="11910" w:h="16840"/>
          <w:pgMar w:top="1040" w:right="708" w:bottom="1240" w:left="1559" w:header="0" w:footer="1056" w:gutter="0"/>
          <w:cols w:space="720"/>
        </w:sectPr>
      </w:pPr>
    </w:p>
    <w:p w:rsidR="007866BB" w:rsidRDefault="00D06CF9">
      <w:pPr>
        <w:pStyle w:val="a3"/>
        <w:spacing w:before="66"/>
        <w:ind w:right="140" w:firstLine="0"/>
      </w:pPr>
      <w:r>
        <w:lastRenderedPageBreak/>
        <w:t>законодательства, а также в какой мере отчетность объекта контроля отражает его финансовое положение.</w:t>
      </w:r>
    </w:p>
    <w:p w:rsidR="007866BB" w:rsidRDefault="00D06CF9">
      <w:pPr>
        <w:pStyle w:val="a4"/>
        <w:numPr>
          <w:ilvl w:val="1"/>
          <w:numId w:val="2"/>
        </w:numPr>
        <w:tabs>
          <w:tab w:val="left" w:pos="1325"/>
        </w:tabs>
        <w:ind w:right="141" w:firstLine="707"/>
        <w:jc w:val="both"/>
        <w:rPr>
          <w:sz w:val="24"/>
        </w:rPr>
      </w:pPr>
      <w:r>
        <w:rPr>
          <w:sz w:val="24"/>
        </w:rPr>
        <w:t>Отчет составляется на основании акта по результатам финансового аудита. Отчет о результатах контрольного мероприятия должен содержать п</w:t>
      </w:r>
      <w:r>
        <w:rPr>
          <w:sz w:val="24"/>
        </w:rPr>
        <w:t>одробные сведения о выявленных нарушениях законодательства, отклонениях от установленного порядка ведения бухгалтерского учета, существенных нарушениях в составлении отчетности и других проверенных аспектах деятельности объекта контроля.</w:t>
      </w:r>
    </w:p>
    <w:p w:rsidR="007866BB" w:rsidRDefault="00D06CF9">
      <w:pPr>
        <w:pStyle w:val="a3"/>
        <w:spacing w:before="1"/>
        <w:ind w:left="851" w:right="1232" w:firstLine="0"/>
      </w:pPr>
      <w:r>
        <w:t>В</w:t>
      </w:r>
      <w:r>
        <w:rPr>
          <w:spacing w:val="-5"/>
        </w:rPr>
        <w:t xml:space="preserve"> </w:t>
      </w:r>
      <w:r>
        <w:t>отчете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выводы,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 об учетной политике;</w:t>
      </w:r>
    </w:p>
    <w:p w:rsidR="007866BB" w:rsidRDefault="00D06CF9">
      <w:pPr>
        <w:pStyle w:val="a3"/>
        <w:ind w:left="851" w:firstLine="0"/>
      </w:pPr>
      <w:r>
        <w:t>о</w:t>
      </w:r>
      <w:r>
        <w:rPr>
          <w:spacing w:val="-3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(бюджетного)</w:t>
      </w:r>
      <w:r>
        <w:rPr>
          <w:spacing w:val="-1"/>
        </w:rPr>
        <w:t xml:space="preserve"> </w:t>
      </w:r>
      <w:r>
        <w:rPr>
          <w:spacing w:val="-2"/>
        </w:rPr>
        <w:t>учета;</w:t>
      </w:r>
    </w:p>
    <w:p w:rsidR="007866BB" w:rsidRDefault="00D06CF9">
      <w:pPr>
        <w:pStyle w:val="a3"/>
        <w:ind w:right="144"/>
      </w:pPr>
      <w:r>
        <w:t>о достоверности финансовой и бухгалтерской отчетности и правильности отражения в ней финансового положения объекта контроля;</w:t>
      </w:r>
    </w:p>
    <w:p w:rsidR="007866BB" w:rsidRDefault="00D06CF9">
      <w:pPr>
        <w:pStyle w:val="a3"/>
        <w:ind w:left="851" w:firstLine="0"/>
      </w:pPr>
      <w:r>
        <w:t>о</w:t>
      </w:r>
      <w:r>
        <w:rPr>
          <w:spacing w:val="-5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финансового</w:t>
      </w:r>
      <w:r>
        <w:rPr>
          <w:spacing w:val="-2"/>
        </w:rPr>
        <w:t xml:space="preserve"> аудита.</w:t>
      </w:r>
    </w:p>
    <w:p w:rsidR="007866BB" w:rsidRDefault="00D06CF9">
      <w:pPr>
        <w:pStyle w:val="a3"/>
        <w:ind w:right="139"/>
      </w:pPr>
      <w:r>
        <w:t>На основе выводов подготавливаются предложения (рекомендации) по устранению выявленных нарушений и недостатков в адрес объектов контроля, органов местного самоуправления, организаций и долж</w:t>
      </w:r>
      <w:r>
        <w:t>ностных лиц, в компетенцию и полномочия которых входит их выполнение.</w:t>
      </w:r>
    </w:p>
    <w:p w:rsidR="007866BB" w:rsidRDefault="00D06CF9">
      <w:pPr>
        <w:pStyle w:val="a3"/>
        <w:ind w:left="851" w:firstLine="0"/>
      </w:pPr>
      <w:r>
        <w:t>Предложения</w:t>
      </w:r>
      <w:r>
        <w:rPr>
          <w:spacing w:val="-6"/>
        </w:rPr>
        <w:t xml:space="preserve"> </w:t>
      </w:r>
      <w:r>
        <w:t>(рекомендации)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4"/>
        </w:rPr>
        <w:t>быть:</w:t>
      </w:r>
    </w:p>
    <w:p w:rsidR="007866BB" w:rsidRDefault="00D06CF9">
      <w:pPr>
        <w:pStyle w:val="a3"/>
        <w:ind w:right="146"/>
      </w:pPr>
      <w:proofErr w:type="gramStart"/>
      <w:r>
        <w:t>направлены</w:t>
      </w:r>
      <w:proofErr w:type="gramEnd"/>
      <w:r>
        <w:t xml:space="preserve"> на устранение причин выявленных нарушений и недостатков и на возмещение ущерба (при его наличии);</w:t>
      </w:r>
    </w:p>
    <w:p w:rsidR="007866BB" w:rsidRDefault="00D06CF9">
      <w:pPr>
        <w:pStyle w:val="a3"/>
        <w:spacing w:before="1"/>
        <w:ind w:right="145"/>
      </w:pPr>
      <w:proofErr w:type="gramStart"/>
      <w:r>
        <w:t>ориентированы</w:t>
      </w:r>
      <w:proofErr w:type="gramEnd"/>
      <w:r>
        <w:t xml:space="preserve"> на принятие объектами к</w:t>
      </w:r>
      <w:r>
        <w:t>онтроля конкретных мер по устранению выявленных нарушений и недостатков, выполнение которых можно проверить, оценить или измерить;</w:t>
      </w:r>
    </w:p>
    <w:p w:rsidR="007866BB" w:rsidRDefault="00D06CF9">
      <w:pPr>
        <w:pStyle w:val="a3"/>
        <w:ind w:left="851" w:firstLine="0"/>
      </w:pPr>
      <w:proofErr w:type="gramStart"/>
      <w:r>
        <w:t>конкретными</w:t>
      </w:r>
      <w:proofErr w:type="gramEnd"/>
      <w:r>
        <w:t>,</w:t>
      </w:r>
      <w:r>
        <w:rPr>
          <w:spacing w:val="-5"/>
        </w:rPr>
        <w:t xml:space="preserve"> </w:t>
      </w:r>
      <w:r>
        <w:t>сжатыми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простыми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содержанию.</w:t>
      </w:r>
    </w:p>
    <w:sectPr w:rsidR="007866BB">
      <w:pgSz w:w="11910" w:h="16840"/>
      <w:pgMar w:top="1040" w:right="708" w:bottom="1240" w:left="1559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F9" w:rsidRDefault="00D06CF9">
      <w:r>
        <w:separator/>
      </w:r>
    </w:p>
  </w:endnote>
  <w:endnote w:type="continuationSeparator" w:id="0">
    <w:p w:rsidR="00D06CF9" w:rsidRDefault="00D0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BB" w:rsidRDefault="00D06CF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3755263</wp:posOffset>
              </wp:positionH>
              <wp:positionV relativeFrom="page">
                <wp:posOffset>9769381</wp:posOffset>
              </wp:positionV>
              <wp:extent cx="5905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66BB" w:rsidRDefault="00C3094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2020 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7pt;margin-top:769.25pt;width:46.5pt;height:15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" filled="f" stroked="f">
              <v:path arrowok="t"/>
              <v:textbox inset="0,0,0,0">
                <w:txbxContent>
                  <w:p w:rsidR="007866BB" w:rsidRDefault="00C3094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2020 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BB" w:rsidRDefault="00D06CF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8192" behindDoc="1" locked="0" layoutInCell="1" allowOverlap="1">
              <wp:simplePos x="0" y="0"/>
              <wp:positionH relativeFrom="page">
                <wp:posOffset>3962527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66BB" w:rsidRDefault="00D06CF9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3094A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2pt;margin-top:778.1pt;width:14pt;height:15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" filled="f" stroked="f">
              <v:path arrowok="t"/>
              <v:textbox inset="0,0,0,0">
                <w:txbxContent>
                  <w:p w:rsidR="007866BB" w:rsidRDefault="00D06CF9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3094A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F9" w:rsidRDefault="00D06CF9">
      <w:r>
        <w:separator/>
      </w:r>
    </w:p>
  </w:footnote>
  <w:footnote w:type="continuationSeparator" w:id="0">
    <w:p w:rsidR="00D06CF9" w:rsidRDefault="00D0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A6506"/>
    <w:multiLevelType w:val="multilevel"/>
    <w:tmpl w:val="743C8B62"/>
    <w:lvl w:ilvl="0">
      <w:start w:val="1"/>
      <w:numFmt w:val="decimal"/>
      <w:lvlText w:val="%1."/>
      <w:lvlJc w:val="left"/>
      <w:pPr>
        <w:ind w:left="393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2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4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7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452"/>
      </w:pPr>
      <w:rPr>
        <w:rFonts w:hint="default"/>
        <w:lang w:val="ru-RU" w:eastAsia="en-US" w:bidi="ar-SA"/>
      </w:rPr>
    </w:lvl>
  </w:abstractNum>
  <w:abstractNum w:abstractNumId="1">
    <w:nsid w:val="7FC62E7F"/>
    <w:multiLevelType w:val="multilevel"/>
    <w:tmpl w:val="CD54AB44"/>
    <w:lvl w:ilvl="0">
      <w:start w:val="4"/>
      <w:numFmt w:val="decimal"/>
      <w:lvlText w:val="%1"/>
      <w:lvlJc w:val="left"/>
      <w:pPr>
        <w:ind w:left="143" w:hanging="67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67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3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66BB"/>
    <w:rsid w:val="007866BB"/>
    <w:rsid w:val="00A53565"/>
    <w:rsid w:val="00C3094A"/>
    <w:rsid w:val="00D0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09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9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309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94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09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9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309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09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Леонидовна</dc:creator>
  <cp:lastModifiedBy>КСП</cp:lastModifiedBy>
  <cp:revision>3</cp:revision>
  <dcterms:created xsi:type="dcterms:W3CDTF">2025-09-01T08:36:00Z</dcterms:created>
  <dcterms:modified xsi:type="dcterms:W3CDTF">2025-09-01T08:42:00Z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