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</w:t>
      </w:r>
      <w:r w:rsidR="0085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</w:t>
      </w:r>
      <w:r w:rsidR="00484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5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23627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AA" w:rsidRPr="00087C81" w:rsidRDefault="00376F4A" w:rsidP="00376F4A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51F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Экспертно-аналитическое мероприятие проведено в соответствии с пунктом 1.2.</w:t>
      </w:r>
      <w:r w:rsidR="00484A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</w:t>
      </w:r>
      <w:r w:rsidR="00651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год.    </w:t>
      </w:r>
    </w:p>
    <w:p w:rsidR="00BC31AA" w:rsidRDefault="00951F1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484AAF">
        <w:rPr>
          <w:rFonts w:ascii="Times New Roman" w:hAnsi="Times New Roman"/>
          <w:sz w:val="28"/>
          <w:szCs w:val="28"/>
          <w:lang w:eastAsia="ru-RU"/>
        </w:rPr>
        <w:t>декабрь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5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F2576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представленному администрацией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бюджета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    </w:t>
      </w:r>
      <w:r w:rsidR="00484AAF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администрации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0CFE">
        <w:rPr>
          <w:rFonts w:ascii="Times New Roman" w:eastAsia="Times New Roman" w:hAnsi="Times New Roman" w:cs="Times New Roman"/>
          <w:sz w:val="28"/>
          <w:szCs w:val="28"/>
          <w:lang w:eastAsia="ru-RU"/>
        </w:rPr>
        <w:t>1411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0CFE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551"/>
        <w:gridCol w:w="1985"/>
        <w:gridCol w:w="1559"/>
        <w:gridCol w:w="1276"/>
      </w:tblGrid>
      <w:tr w:rsidR="00F30141" w:rsidRPr="00D223BD" w:rsidTr="00C37CCC">
        <w:trPr>
          <w:trHeight w:val="117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ный план (бюджетная роспись)2021г.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Кассовое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исполнение за 1 пол. 2021г.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% испол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нения к уточнен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бюджет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росписи</w:t>
            </w:r>
          </w:p>
        </w:tc>
      </w:tr>
      <w:tr w:rsidR="00F30141" w:rsidRPr="00D223BD" w:rsidTr="00C37CCC">
        <w:trPr>
          <w:trHeight w:val="3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всего в т.ч.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7A0CF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857801,9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F30141" w:rsidRPr="00D223BD" w:rsidTr="00C37CCC">
        <w:trPr>
          <w:trHeight w:val="34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30141" w:rsidRPr="00D223BD" w:rsidTr="00C37CCC">
        <w:trPr>
          <w:trHeight w:val="3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F30141" w:rsidRPr="00D223BD" w:rsidTr="00C37CCC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7A0CFE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FE">
              <w:rPr>
                <w:rFonts w:ascii="Times New Roman" w:hAnsi="Times New Roman" w:cs="Times New Roman"/>
                <w:b/>
                <w:sz w:val="24"/>
                <w:szCs w:val="24"/>
              </w:rPr>
              <w:t>926654,8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F30141" w:rsidRPr="00713728" w:rsidTr="00C37CCC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7A0CF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CFE">
              <w:rPr>
                <w:rFonts w:ascii="Times New Roman" w:hAnsi="Times New Roman" w:cs="Times New Roman"/>
                <w:sz w:val="24"/>
                <w:szCs w:val="24"/>
              </w:rPr>
              <w:t>68852,9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7A0CF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A0CFE">
              <w:rPr>
                <w:rFonts w:ascii="Times New Roman" w:hAnsi="Times New Roman" w:cs="Times New Roman"/>
                <w:b/>
                <w:sz w:val="24"/>
                <w:szCs w:val="24"/>
              </w:rPr>
              <w:t>39601,1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7A0CFE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</w:tr>
    </w:tbl>
    <w:p w:rsidR="00376F4A" w:rsidRDefault="00376F4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DA" w:rsidRPr="00F30141" w:rsidRDefault="00F25760" w:rsidP="00F301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60">
        <w:rPr>
          <w:rFonts w:ascii="Times New Roman" w:hAnsi="Times New Roman"/>
          <w:sz w:val="28"/>
          <w:szCs w:val="28"/>
        </w:rPr>
        <w:t> 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За </w:t>
      </w:r>
      <w:r w:rsidR="007A0CFE">
        <w:rPr>
          <w:rFonts w:ascii="Times New Roman" w:hAnsi="Times New Roman" w:cs="Times New Roman"/>
          <w:sz w:val="28"/>
          <w:szCs w:val="28"/>
        </w:rPr>
        <w:t>9 месяцев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2021 года  кассовое исполнение по муниципальным программам составило </w:t>
      </w:r>
      <w:r w:rsidR="007A0CFE">
        <w:rPr>
          <w:rFonts w:ascii="Times New Roman" w:hAnsi="Times New Roman" w:cs="Times New Roman"/>
          <w:sz w:val="28"/>
          <w:szCs w:val="28"/>
        </w:rPr>
        <w:t>635398,5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0CFE">
        <w:rPr>
          <w:rFonts w:ascii="Times New Roman" w:hAnsi="Times New Roman" w:cs="Times New Roman"/>
          <w:sz w:val="28"/>
          <w:szCs w:val="28"/>
        </w:rPr>
        <w:t>68,8</w:t>
      </w:r>
      <w:r w:rsidR="00F30141" w:rsidRPr="00F30141">
        <w:rPr>
          <w:rFonts w:ascii="Times New Roman" w:hAnsi="Times New Roman" w:cs="Times New Roman"/>
          <w:sz w:val="28"/>
          <w:szCs w:val="28"/>
        </w:rPr>
        <w:t>% от уточненной бюджетной росписи.</w:t>
      </w:r>
      <w:r w:rsidR="00F30141" w:rsidRPr="00F301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0141" w:rsidRPr="00F30141" w:rsidRDefault="00F30141" w:rsidP="00F301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По состоянию на 01 </w:t>
      </w:r>
      <w:r w:rsidR="007A0CFE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2021 года в местном бюджете предусмотрены бюджетные ассигнования на реализацию 3 национальных проектов в рамках региональных проектов с общим объемом финансирования </w:t>
      </w:r>
      <w:r w:rsidR="007A0CFE">
        <w:rPr>
          <w:rFonts w:ascii="Times New Roman" w:hAnsi="Times New Roman" w:cs="Times New Roman"/>
          <w:bCs/>
          <w:sz w:val="28"/>
          <w:szCs w:val="28"/>
        </w:rPr>
        <w:t>37682,1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7A0CFE" w:rsidRDefault="001523DA" w:rsidP="007A0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="007A0CFE" w:rsidRPr="007A0CFE">
        <w:rPr>
          <w:rFonts w:ascii="Times New Roman" w:hAnsi="Times New Roman" w:cs="Times New Roman"/>
          <w:bCs/>
          <w:i/>
          <w:sz w:val="28"/>
          <w:szCs w:val="28"/>
        </w:rPr>
        <w:t>«Творческие люди»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в объеме 54,9 тыс. рублей, в том числе: средства федерального бюджета – 50,0 тыс. рублей, средства областного бюджета – 4,3 тыс. рублей, средства местного бюджета – 0,5 тыс.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lastRenderedPageBreak/>
        <w:t>рублей. Кассовое исполнение за 9 месяцев 2021г составило 54,9 тыс. рублей, или 100% плановых назначений. Средства направлены на государственную поддержку лучших работников сельских учреждений культуры.</w:t>
      </w:r>
      <w:r w:rsid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0CFE" w:rsidRPr="007A0CFE" w:rsidRDefault="007A0CFE" w:rsidP="007A0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Pr="007A0CFE">
        <w:rPr>
          <w:rFonts w:ascii="Times New Roman" w:hAnsi="Times New Roman" w:cs="Times New Roman"/>
          <w:bCs/>
          <w:i/>
          <w:sz w:val="28"/>
          <w:szCs w:val="28"/>
        </w:rPr>
        <w:t>«Чистая вода»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30611,5 тыс. рублей, в том числе: средства областного бюджета 30305,4 тыс. рублей, средства местного бюджета 306,1 тыс. рублей. На строительство насосной станции второго подъема и резервуара воды второго подъема и резервуара воды по ул.Чехова в г.Стародуб – 29488,5 тыс. рублей, реконструкция сетей водоснабжения в с.Курковичи Стародубского района 1123,0 тыс. рублей. Кассовый расход за 9 месяцев 2021 года составил 29964,0 тыс. рублей, средства направлены на строительство насосной станции второго подъема и резервуара воды по улице Чехова в г.Стародуб» - 28823,9 тыс. рублей; реконструкция сетей водоснабжения в с.Курковичи Стародубского района – 1140,0 тыс. рублей.</w:t>
      </w:r>
    </w:p>
    <w:p w:rsidR="007A0CFE" w:rsidRPr="007A0CFE" w:rsidRDefault="007A0CFE" w:rsidP="007A0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Pr="007A0CFE">
        <w:rPr>
          <w:rFonts w:ascii="Times New Roman" w:hAnsi="Times New Roman" w:cs="Times New Roman"/>
          <w:bCs/>
          <w:i/>
          <w:sz w:val="28"/>
          <w:szCs w:val="28"/>
        </w:rPr>
        <w:t>«Формирование комфортной городской среды»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на работы по благоустройству дворовых территорий в объеме 7015,7 тыс. рублей, в том числе: средства областного бюджета 6945,6 тыс. рублей, средства местного бюджета 70,1 тыс. рублей. По данному проекту кассовый расход за 9 месяцев 2021 года составил 6890,9 тыс. рублей, средства были направлены на работы по благоустройству дворовых территорий.</w:t>
      </w:r>
    </w:p>
    <w:p w:rsidR="006518AE" w:rsidRPr="006518AE" w:rsidRDefault="001523DA" w:rsidP="007A0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A0C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 w:rsidR="006518AE" w:rsidRPr="006518AE">
        <w:rPr>
          <w:rFonts w:ascii="Times New Roman" w:hAnsi="Times New Roman" w:cs="Times New Roman"/>
          <w:sz w:val="28"/>
          <w:szCs w:val="28"/>
        </w:rPr>
        <w:t xml:space="preserve">Проведенным экспертно-аналитическим мероприятием 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Стародубского муниципального округа Брянской области за </w:t>
      </w:r>
      <w:r w:rsidR="007A0CF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 2021 года» </w:t>
      </w:r>
      <w:r w:rsidR="006518AE" w:rsidRPr="006518AE">
        <w:rPr>
          <w:rFonts w:ascii="Times New Roman" w:hAnsi="Times New Roman" w:cs="Times New Roman"/>
          <w:sz w:val="28"/>
          <w:szCs w:val="28"/>
        </w:rPr>
        <w:t>позволяет сделать вывод о том, что  отчет подготовлен в рамках полномочий администрации Стародубского муниципального округа Брянской области и не противоречит действующему законодательству и муниципальным правовым актам Стародубского муниципального округа, а также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C31AA" w:rsidRDefault="00BC31AA" w:rsidP="00F3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F25760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6518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6F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Н.А.Сусло</w:t>
      </w:r>
    </w:p>
    <w:sectPr w:rsidR="00515FF3" w:rsidRPr="002808DF" w:rsidSect="00AF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36" w:rsidRDefault="00A34636" w:rsidP="00AF5987">
      <w:pPr>
        <w:spacing w:after="0" w:line="240" w:lineRule="auto"/>
      </w:pPr>
      <w:r>
        <w:separator/>
      </w:r>
    </w:p>
  </w:endnote>
  <w:endnote w:type="continuationSeparator" w:id="1">
    <w:p w:rsidR="00A34636" w:rsidRDefault="00A34636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36" w:rsidRDefault="00A34636" w:rsidP="00AF5987">
      <w:pPr>
        <w:spacing w:after="0" w:line="240" w:lineRule="auto"/>
      </w:pPr>
      <w:r>
        <w:separator/>
      </w:r>
    </w:p>
  </w:footnote>
  <w:footnote w:type="continuationSeparator" w:id="1">
    <w:p w:rsidR="00A34636" w:rsidRDefault="00A34636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22925"/>
      <w:docPartObj>
        <w:docPartGallery w:val="Page Numbers (Top of Page)"/>
        <w:docPartUnique/>
      </w:docPartObj>
    </w:sdtPr>
    <w:sdtContent>
      <w:p w:rsidR="00AF5987" w:rsidRDefault="00274286">
        <w:pPr>
          <w:pStyle w:val="a7"/>
          <w:jc w:val="center"/>
        </w:pPr>
        <w:r>
          <w:fldChar w:fldCharType="begin"/>
        </w:r>
        <w:r w:rsidR="00AF5987">
          <w:instrText>PAGE   \* MERGEFORMAT</w:instrText>
        </w:r>
        <w:r>
          <w:fldChar w:fldCharType="separate"/>
        </w:r>
        <w:r w:rsidR="007A0CFE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0B0E3D"/>
    <w:rsid w:val="000C6EC5"/>
    <w:rsid w:val="00112461"/>
    <w:rsid w:val="00112742"/>
    <w:rsid w:val="00137526"/>
    <w:rsid w:val="001523DA"/>
    <w:rsid w:val="001612B4"/>
    <w:rsid w:val="00186914"/>
    <w:rsid w:val="00193BC7"/>
    <w:rsid w:val="001A6E88"/>
    <w:rsid w:val="001C74D5"/>
    <w:rsid w:val="00212E9E"/>
    <w:rsid w:val="00217A6A"/>
    <w:rsid w:val="00237468"/>
    <w:rsid w:val="0024270E"/>
    <w:rsid w:val="00274286"/>
    <w:rsid w:val="002766B7"/>
    <w:rsid w:val="002808DF"/>
    <w:rsid w:val="002C16DA"/>
    <w:rsid w:val="002C26D3"/>
    <w:rsid w:val="002D73C7"/>
    <w:rsid w:val="002F1539"/>
    <w:rsid w:val="002F3C9E"/>
    <w:rsid w:val="00302D77"/>
    <w:rsid w:val="00336A0A"/>
    <w:rsid w:val="0035794B"/>
    <w:rsid w:val="00376F4A"/>
    <w:rsid w:val="00383AC4"/>
    <w:rsid w:val="003953A8"/>
    <w:rsid w:val="0040765C"/>
    <w:rsid w:val="00426EAA"/>
    <w:rsid w:val="004277F5"/>
    <w:rsid w:val="004351B4"/>
    <w:rsid w:val="0044327D"/>
    <w:rsid w:val="004628A4"/>
    <w:rsid w:val="00467497"/>
    <w:rsid w:val="004714F3"/>
    <w:rsid w:val="00475C73"/>
    <w:rsid w:val="0047766C"/>
    <w:rsid w:val="004806FD"/>
    <w:rsid w:val="00480836"/>
    <w:rsid w:val="00484AAF"/>
    <w:rsid w:val="00486B66"/>
    <w:rsid w:val="00490B2B"/>
    <w:rsid w:val="004A01D4"/>
    <w:rsid w:val="004B6314"/>
    <w:rsid w:val="00514DE1"/>
    <w:rsid w:val="00515FF3"/>
    <w:rsid w:val="00523627"/>
    <w:rsid w:val="00542858"/>
    <w:rsid w:val="00590A91"/>
    <w:rsid w:val="005B7059"/>
    <w:rsid w:val="005E2257"/>
    <w:rsid w:val="005E4B3F"/>
    <w:rsid w:val="006070B8"/>
    <w:rsid w:val="00646122"/>
    <w:rsid w:val="006511DC"/>
    <w:rsid w:val="006518AE"/>
    <w:rsid w:val="00670BD5"/>
    <w:rsid w:val="00705288"/>
    <w:rsid w:val="00732895"/>
    <w:rsid w:val="00763528"/>
    <w:rsid w:val="00765574"/>
    <w:rsid w:val="00771606"/>
    <w:rsid w:val="00774CCA"/>
    <w:rsid w:val="007A0CFE"/>
    <w:rsid w:val="007A41CB"/>
    <w:rsid w:val="007D53DD"/>
    <w:rsid w:val="00823ED4"/>
    <w:rsid w:val="008241CD"/>
    <w:rsid w:val="008433BF"/>
    <w:rsid w:val="008513ED"/>
    <w:rsid w:val="0087185C"/>
    <w:rsid w:val="0088116E"/>
    <w:rsid w:val="00881E22"/>
    <w:rsid w:val="008C3D39"/>
    <w:rsid w:val="008E4226"/>
    <w:rsid w:val="009030C1"/>
    <w:rsid w:val="00904584"/>
    <w:rsid w:val="009370C8"/>
    <w:rsid w:val="00951F10"/>
    <w:rsid w:val="009776C8"/>
    <w:rsid w:val="00983D36"/>
    <w:rsid w:val="0099143D"/>
    <w:rsid w:val="009B5A62"/>
    <w:rsid w:val="009B6077"/>
    <w:rsid w:val="009C5BCE"/>
    <w:rsid w:val="00A17AE3"/>
    <w:rsid w:val="00A34636"/>
    <w:rsid w:val="00A809DB"/>
    <w:rsid w:val="00AB7C81"/>
    <w:rsid w:val="00AC6EE2"/>
    <w:rsid w:val="00AE3750"/>
    <w:rsid w:val="00AF5987"/>
    <w:rsid w:val="00B05403"/>
    <w:rsid w:val="00B37788"/>
    <w:rsid w:val="00B95D6C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0605C"/>
    <w:rsid w:val="00D24EC3"/>
    <w:rsid w:val="00D64028"/>
    <w:rsid w:val="00DA15DA"/>
    <w:rsid w:val="00DB5D49"/>
    <w:rsid w:val="00E0507F"/>
    <w:rsid w:val="00E15DF8"/>
    <w:rsid w:val="00E2035B"/>
    <w:rsid w:val="00E3637D"/>
    <w:rsid w:val="00E44CC8"/>
    <w:rsid w:val="00E5292A"/>
    <w:rsid w:val="00E61883"/>
    <w:rsid w:val="00E63B91"/>
    <w:rsid w:val="00E70CA7"/>
    <w:rsid w:val="00EB5CFF"/>
    <w:rsid w:val="00F049E3"/>
    <w:rsid w:val="00F04DD4"/>
    <w:rsid w:val="00F24713"/>
    <w:rsid w:val="00F25760"/>
    <w:rsid w:val="00F30141"/>
    <w:rsid w:val="00F44D68"/>
    <w:rsid w:val="00F64ECC"/>
    <w:rsid w:val="00F775EE"/>
    <w:rsid w:val="00F92A15"/>
    <w:rsid w:val="00FB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4"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C248-24FF-4814-B96D-37FD5133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24</cp:revision>
  <cp:lastPrinted>2021-12-23T09:08:00Z</cp:lastPrinted>
  <dcterms:created xsi:type="dcterms:W3CDTF">2020-07-10T07:42:00Z</dcterms:created>
  <dcterms:modified xsi:type="dcterms:W3CDTF">2021-12-23T09:09:00Z</dcterms:modified>
</cp:coreProperties>
</file>