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61B" w:rsidRPr="00873122" w:rsidRDefault="00C7361B" w:rsidP="001F077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873122">
        <w:rPr>
          <w:rFonts w:ascii="Times New Roman" w:hAnsi="Times New Roman" w:cs="Times New Roman"/>
          <w:b/>
          <w:bCs/>
          <w:sz w:val="24"/>
        </w:rPr>
        <w:t>Рассрочка по уплате страховых взносов для организаций и ИП</w:t>
      </w:r>
    </w:p>
    <w:p w:rsidR="00C7361B" w:rsidRPr="00873122" w:rsidRDefault="00C7361B" w:rsidP="001F07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Правительство предоставило возможность получить рассрочку по уплате страховых взносов для организаций и ИП, осуществляющих определенные виды деятельности. Постановлением Правительства РФ от 17.01.2023 № 28 внесены изменения в постановление Правительства Российской Федерации от 29 апреля 2022 г. № 776. Так, виды деятельности, при осуществлении которых предоставляется возможность изменить сроки уплаты страховых взносов, а также сроки их уплаты определены постановлением Правительства РФ от 29.04.2022 № 776.</w:t>
      </w:r>
    </w:p>
    <w:p w:rsidR="00C7361B" w:rsidRPr="00873122" w:rsidRDefault="00C7361B" w:rsidP="001F07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Согласно настоящему постановлению, организациям в отношении сумм страховых взносов теперь может быть предоставлена рассрочка их уплаты с внесением ежемесячных платежей равными долями. При этом дата последнего платежа должна быть не позднее 28 мая 2024 года.</w:t>
      </w:r>
    </w:p>
    <w:p w:rsidR="00C7361B" w:rsidRPr="00873122" w:rsidRDefault="00C7361B" w:rsidP="001F07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Рассрочка предоставляется и для ИП, работающих в соответствующих отраслях экономики, в отношении страховых взносов, начисленных за 2021 год с суммы дохода, превышающей 300 тыс. рублей. В случае предоставления рассрочки уплатить страховые взносы необходимо будет до 1 мая 2024 года. Установлены сроки направления заявлений о предоставлении рассрочки, необходимые для этого условия, а также основания для отказа в предоставлении рассрочки.</w:t>
      </w:r>
    </w:p>
    <w:p w:rsidR="00C7361B" w:rsidRDefault="00C7361B" w:rsidP="001F07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73122">
        <w:rPr>
          <w:rFonts w:ascii="Times New Roman" w:hAnsi="Times New Roman" w:cs="Times New Roman"/>
          <w:sz w:val="24"/>
        </w:rPr>
        <w:t>Постановление вступило в силу с 1 марта 2023 года</w:t>
      </w:r>
    </w:p>
    <w:p w:rsidR="001F0777" w:rsidRDefault="001F0777" w:rsidP="00C7361B">
      <w:pPr>
        <w:rPr>
          <w:rFonts w:ascii="Times New Roman" w:hAnsi="Times New Roman" w:cs="Times New Roman"/>
          <w:sz w:val="24"/>
        </w:rPr>
      </w:pPr>
    </w:p>
    <w:p w:rsidR="001F0777" w:rsidRPr="00367C32" w:rsidRDefault="001F0777" w:rsidP="001F0777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1F0777" w:rsidRPr="00367C32" w:rsidRDefault="001F0777" w:rsidP="001F0777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</w:t>
      </w:r>
      <w:bookmarkStart w:id="1" w:name="_GoBack"/>
      <w:bookmarkEnd w:id="1"/>
      <w:r w:rsidRPr="00367C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bookmarkEnd w:id="0"/>
    <w:p w:rsidR="001F0777" w:rsidRPr="00873122" w:rsidRDefault="001F0777" w:rsidP="00C7361B">
      <w:pPr>
        <w:rPr>
          <w:rFonts w:ascii="Times New Roman" w:hAnsi="Times New Roman" w:cs="Times New Roman"/>
          <w:sz w:val="24"/>
        </w:rPr>
      </w:pPr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15"/>
    <w:rsid w:val="000E0115"/>
    <w:rsid w:val="001F0777"/>
    <w:rsid w:val="00C7361B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32C5"/>
  <w15:chartTrackingRefBased/>
  <w15:docId w15:val="{16043364-3D33-46D6-B8D3-3A6E208F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2023-07-01T09:47:00Z</dcterms:created>
  <dcterms:modified xsi:type="dcterms:W3CDTF">2023-07-01T12:52:00Z</dcterms:modified>
</cp:coreProperties>
</file>