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727" w:rsidRPr="00873122" w:rsidRDefault="00093727" w:rsidP="002A1A2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73122">
        <w:rPr>
          <w:rFonts w:ascii="Times New Roman" w:hAnsi="Times New Roman" w:cs="Times New Roman"/>
          <w:b/>
          <w:bCs/>
          <w:sz w:val="24"/>
        </w:rPr>
        <w:t>Расчет при увольнении</w:t>
      </w:r>
    </w:p>
    <w:p w:rsidR="00093727" w:rsidRPr="00873122" w:rsidRDefault="00093727" w:rsidP="002A1A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В соответствии со статьей 84.1. Трудового кодекса Российской Федерации 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</w:t>
      </w:r>
    </w:p>
    <w:p w:rsidR="00093727" w:rsidRPr="00873122" w:rsidRDefault="00093727" w:rsidP="002A1A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ТК РФ или иным федеральным законом, сохранялось место работы (должность).</w:t>
      </w:r>
    </w:p>
    <w:p w:rsidR="00093727" w:rsidRPr="00873122" w:rsidRDefault="00093727" w:rsidP="002A1A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ТК РФ. В соответствии со статьей 127 ТК РФ при увольнении работнику выплачивается денежная компенсация за все неиспользованные отпуска.</w:t>
      </w:r>
    </w:p>
    <w:p w:rsidR="00093727" w:rsidRPr="00873122" w:rsidRDefault="00093727" w:rsidP="002A1A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093727" w:rsidRPr="00873122" w:rsidRDefault="00093727" w:rsidP="002A1A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В соответствии со статьей 236 ТК РФ при нарушении работодателем установленного срока выплат при увольнении (и других выплат, причитающихся работнику, например, выплаты заработной платы, оплаты отпуска)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093727" w:rsidRPr="00873122" w:rsidRDefault="00093727" w:rsidP="002A1A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выплаты указанной денежной компенсации возникает независимо от наличия вины работодателя.</w:t>
      </w:r>
    </w:p>
    <w:p w:rsidR="00093727" w:rsidRPr="00873122" w:rsidRDefault="00093727" w:rsidP="002A1A2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За нарушение работодателем норм трудового законодательства статьей 5.27 Кодекса Российской Федерации об административных правонарушениях предусмотрена административная ответ</w:t>
      </w:r>
      <w:bookmarkStart w:id="0" w:name="_GoBack"/>
      <w:bookmarkEnd w:id="0"/>
      <w:r w:rsidRPr="00873122">
        <w:rPr>
          <w:rFonts w:ascii="Times New Roman" w:hAnsi="Times New Roman" w:cs="Times New Roman"/>
          <w:sz w:val="24"/>
        </w:rPr>
        <w:t>ственность в виде административного штрафа либо дисквалификации (при повторном нарушении в течение года).</w:t>
      </w:r>
    </w:p>
    <w:p w:rsidR="00FA308F" w:rsidRDefault="00FA308F"/>
    <w:p w:rsidR="002A1A23" w:rsidRPr="00367C32" w:rsidRDefault="002A1A23" w:rsidP="002A1A23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2A1A23" w:rsidRPr="00367C32" w:rsidRDefault="002A1A23" w:rsidP="002A1A2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2A1A23" w:rsidRDefault="002A1A23"/>
    <w:sectPr w:rsidR="002A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F6"/>
    <w:rsid w:val="00093727"/>
    <w:rsid w:val="002A1A23"/>
    <w:rsid w:val="006504F6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0453"/>
  <w15:chartTrackingRefBased/>
  <w15:docId w15:val="{577EE505-F3BB-4B2F-9392-A98546CE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2023-07-01T09:46:00Z</dcterms:created>
  <dcterms:modified xsi:type="dcterms:W3CDTF">2023-07-01T12:53:00Z</dcterms:modified>
</cp:coreProperties>
</file>