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09" w:rsidRDefault="00987609" w:rsidP="00987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F0CEA">
        <w:rPr>
          <w:rFonts w:ascii="Times New Roman" w:hAnsi="Times New Roman" w:cs="Times New Roman"/>
          <w:b/>
          <w:bCs/>
          <w:sz w:val="24"/>
        </w:rPr>
        <w:t>Об уголовной ответственности за новые виды диверсионной деятельности</w:t>
      </w:r>
    </w:p>
    <w:p w:rsidR="00987609" w:rsidRDefault="00987609" w:rsidP="00987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87609" w:rsidRPr="009F0CEA" w:rsidRDefault="00987609" w:rsidP="0098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0CEA">
        <w:rPr>
          <w:rFonts w:ascii="Times New Roman" w:hAnsi="Times New Roman" w:cs="Times New Roman"/>
          <w:sz w:val="24"/>
        </w:rPr>
        <w:t>Федеральным законом от 29.12.2022 № 586-ФЗ Уголовный кодекс Российской Федерации дополнен статьями 281.1, 281.2, 281</w:t>
      </w:r>
      <w:r>
        <w:rPr>
          <w:rFonts w:ascii="Times New Roman" w:hAnsi="Times New Roman" w:cs="Times New Roman"/>
          <w:sz w:val="24"/>
        </w:rPr>
        <w:t>.</w:t>
      </w:r>
      <w:r w:rsidRPr="009F0CEA">
        <w:rPr>
          <w:rFonts w:ascii="Times New Roman" w:hAnsi="Times New Roman" w:cs="Times New Roman"/>
          <w:sz w:val="24"/>
        </w:rPr>
        <w:t>3 которыми предусмотрена уголовная ответственность за содействие и финансирование диверсионной деятельности; прохождение обучения в целях осуществления диверсионной деятельности; организацию диверсионного сообщества и участие в нем.</w:t>
      </w:r>
    </w:p>
    <w:p w:rsidR="00987609" w:rsidRPr="009F0CEA" w:rsidRDefault="00987609" w:rsidP="0098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0CEA">
        <w:rPr>
          <w:rFonts w:ascii="Times New Roman" w:hAnsi="Times New Roman" w:cs="Times New Roman"/>
          <w:sz w:val="24"/>
        </w:rPr>
        <w:t>Максимальное наказание за указанные деяния предусмотрено в виде пожизненного лишения свободы.</w:t>
      </w:r>
    </w:p>
    <w:p w:rsidR="00987609" w:rsidRPr="009F0CEA" w:rsidRDefault="00987609" w:rsidP="0098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0CEA">
        <w:rPr>
          <w:rFonts w:ascii="Times New Roman" w:hAnsi="Times New Roman" w:cs="Times New Roman"/>
          <w:sz w:val="24"/>
        </w:rPr>
        <w:t>Диверсия - совершение взрыва, поджога или иных действий, направленных на разрушение или повреждение предприятий, сооружений, объектов транспортной инфраструктуры и транспортных средств, средств связи, объектов жизнеобеспечения населения в целях подрыва экономической безопасности и обороноспособности Российской Федерации.</w:t>
      </w:r>
    </w:p>
    <w:p w:rsidR="00987609" w:rsidRPr="009F0CEA" w:rsidRDefault="00987609" w:rsidP="0098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0CEA">
        <w:rPr>
          <w:rFonts w:ascii="Times New Roman" w:hAnsi="Times New Roman" w:cs="Times New Roman"/>
          <w:sz w:val="24"/>
        </w:rPr>
        <w:t>Также Федеральным законом № 586-ФЗ установлены специальные основания освобождения от уголовной ответственности лиц, добровольно прекративших преступную деятельность, если они своевременно сообщили органам власти о совершении указанных преступлений и способствовали их предотвращению либо пресечению.</w:t>
      </w:r>
    </w:p>
    <w:p w:rsidR="00987609" w:rsidRPr="009F0CEA" w:rsidRDefault="00987609" w:rsidP="0098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0CEA">
        <w:rPr>
          <w:rFonts w:ascii="Times New Roman" w:hAnsi="Times New Roman" w:cs="Times New Roman"/>
          <w:sz w:val="24"/>
        </w:rPr>
        <w:t>Кроме того, данным Федеральным законом совершение преступления в целях пропаганды, оправдания и поддержки диверсии отнесено к обстоятельствам, отягчающим наказание (п. «с» ч. 1 ст. 63 УК РФ).</w:t>
      </w:r>
    </w:p>
    <w:p w:rsidR="00FC254A" w:rsidRDefault="00FC254A"/>
    <w:p w:rsidR="006A3BD5" w:rsidRPr="00367C32" w:rsidRDefault="006A3BD5" w:rsidP="006A3BD5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6A3BD5" w:rsidRPr="00367C32" w:rsidRDefault="006A3BD5" w:rsidP="006A3BD5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p w:rsidR="006A3BD5" w:rsidRDefault="006A3BD5">
      <w:bookmarkStart w:id="1" w:name="_GoBack"/>
      <w:bookmarkEnd w:id="0"/>
      <w:bookmarkEnd w:id="1"/>
    </w:p>
    <w:sectPr w:rsidR="006A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EF1"/>
    <w:rsid w:val="00613EF1"/>
    <w:rsid w:val="006A3BD5"/>
    <w:rsid w:val="00987609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AFDA"/>
  <w15:chartTrackingRefBased/>
  <w15:docId w15:val="{3E5BDE95-B8F6-48A8-8D9A-3413AFE3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2023-07-01T09:36:00Z</dcterms:created>
  <dcterms:modified xsi:type="dcterms:W3CDTF">2023-07-01T12:02:00Z</dcterms:modified>
</cp:coreProperties>
</file>