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9A08E" w14:textId="7DE93393" w:rsidR="000F5321" w:rsidRPr="000F5321" w:rsidRDefault="000F5321" w:rsidP="000F53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0F5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Беженцам из Украины и Донбасса дали 90-дневную отсрочку по ОСАГО</w:t>
      </w:r>
    </w:p>
    <w:bookmarkEnd w:id="0"/>
    <w:p w14:paraId="5ACA3365" w14:textId="77777777" w:rsidR="00CA0C91" w:rsidRDefault="00CA0C91" w:rsidP="000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6BBAC7" w14:textId="660EA483" w:rsidR="007E1A25" w:rsidRPr="000F5321" w:rsidRDefault="000F5321" w:rsidP="000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21">
        <w:rPr>
          <w:rFonts w:ascii="Times New Roman" w:hAnsi="Times New Roman" w:cs="Times New Roman"/>
          <w:sz w:val="24"/>
          <w:szCs w:val="24"/>
        </w:rPr>
        <w:t>С</w:t>
      </w:r>
      <w:r w:rsidR="00C41B36" w:rsidRPr="000F5321">
        <w:rPr>
          <w:rFonts w:ascii="Times New Roman" w:hAnsi="Times New Roman" w:cs="Times New Roman"/>
          <w:sz w:val="24"/>
          <w:szCs w:val="24"/>
        </w:rPr>
        <w:t xml:space="preserve"> 28.06.2022 года вступил в силу </w:t>
      </w:r>
      <w:r w:rsidR="007E1A25" w:rsidRPr="000F5321">
        <w:rPr>
          <w:rFonts w:ascii="Times New Roman" w:hAnsi="Times New Roman" w:cs="Times New Roman"/>
          <w:sz w:val="24"/>
          <w:szCs w:val="24"/>
        </w:rPr>
        <w:t>Федеральный закон от 28 июня 2022 г. N 190-ФЗ "О признании утратившим силу пункта 2 статьи 22 Федерального закона "Об обязательном страховании гражданской ответственности владельцев транспортных средств" и внесении изменения в Федеральный закон "О внесении изменений в отдельные законодательные акты Российской Федерации"</w:t>
      </w:r>
      <w:r w:rsidR="00C41B36" w:rsidRPr="000F5321">
        <w:rPr>
          <w:rFonts w:ascii="Times New Roman" w:hAnsi="Times New Roman" w:cs="Times New Roman"/>
          <w:sz w:val="24"/>
          <w:szCs w:val="24"/>
        </w:rPr>
        <w:t>.</w:t>
      </w:r>
    </w:p>
    <w:p w14:paraId="6EE94F10" w14:textId="0CD1E89A" w:rsidR="007E1A25" w:rsidRPr="000F5321" w:rsidRDefault="00C41B36" w:rsidP="000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21">
        <w:rPr>
          <w:rFonts w:ascii="Times New Roman" w:hAnsi="Times New Roman" w:cs="Times New Roman"/>
          <w:sz w:val="24"/>
          <w:szCs w:val="24"/>
        </w:rPr>
        <w:t xml:space="preserve">Данный Федеральный закон предусмотрел что, обязанность по страхованию гражданской ответственности владельцев транспортных средств (ОСАГО) не распространяется на прибывших с территории Украины, ДНР или ЛНР физлиц </w:t>
      </w:r>
      <w:r w:rsidR="00F25A59" w:rsidRPr="000F5321">
        <w:rPr>
          <w:rFonts w:ascii="Times New Roman" w:hAnsi="Times New Roman" w:cs="Times New Roman"/>
          <w:sz w:val="24"/>
          <w:szCs w:val="24"/>
        </w:rPr>
        <w:t>–</w:t>
      </w:r>
      <w:r w:rsidRPr="000F5321">
        <w:rPr>
          <w:rFonts w:ascii="Times New Roman" w:hAnsi="Times New Roman" w:cs="Times New Roman"/>
          <w:sz w:val="24"/>
          <w:szCs w:val="24"/>
        </w:rPr>
        <w:t xml:space="preserve"> владельцев</w:t>
      </w:r>
      <w:r w:rsidR="00F25A59" w:rsidRPr="000F5321">
        <w:rPr>
          <w:rFonts w:ascii="Times New Roman" w:hAnsi="Times New Roman" w:cs="Times New Roman"/>
          <w:sz w:val="24"/>
          <w:szCs w:val="24"/>
        </w:rPr>
        <w:t>,</w:t>
      </w:r>
      <w:r w:rsidRPr="000F5321">
        <w:rPr>
          <w:rFonts w:ascii="Times New Roman" w:hAnsi="Times New Roman" w:cs="Times New Roman"/>
          <w:sz w:val="24"/>
          <w:szCs w:val="24"/>
        </w:rPr>
        <w:t xml:space="preserve"> зарегистрированных на указанных территориях транспортных средств в течение 90 дней со дня въезда в РФ.</w:t>
      </w:r>
    </w:p>
    <w:p w14:paraId="7D5FCACD" w14:textId="6BD5041B" w:rsidR="007E1A25" w:rsidRPr="000F5321" w:rsidRDefault="007E1A25" w:rsidP="000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21">
        <w:rPr>
          <w:rFonts w:ascii="Times New Roman" w:hAnsi="Times New Roman" w:cs="Times New Roman"/>
          <w:sz w:val="24"/>
          <w:szCs w:val="24"/>
        </w:rPr>
        <w:t>Лица, прибывшие в экстренном порядке из Украины, ДНР и ЛНР, могут не оформлять на свой транспорт полис ОСАГО в течение 90 дней с даты въезда в Россию. Прописаны правила на случай причинения вреда указанными лицами при использовании транспорта в этот период. Данные нормы применяются к правоотношениям, возникшим в период с 24 февраля по 31 декабря 2022 г.</w:t>
      </w:r>
    </w:p>
    <w:p w14:paraId="7D8AEA24" w14:textId="660B676F" w:rsidR="00F25A59" w:rsidRPr="000F5321" w:rsidRDefault="00F25A59" w:rsidP="000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21">
        <w:rPr>
          <w:rFonts w:ascii="Times New Roman" w:hAnsi="Times New Roman" w:cs="Times New Roman"/>
          <w:sz w:val="24"/>
          <w:szCs w:val="24"/>
        </w:rPr>
        <w:t>При этом, с данной категории граждан не снимается обязательство по оформлению полиса ОСАГО по истечению предлагаемого срока.</w:t>
      </w:r>
    </w:p>
    <w:p w14:paraId="5EF419D9" w14:textId="5E8BEF41" w:rsidR="007E1A25" w:rsidRPr="000F5321" w:rsidRDefault="007E1A25" w:rsidP="000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321">
        <w:rPr>
          <w:rFonts w:ascii="Times New Roman" w:hAnsi="Times New Roman" w:cs="Times New Roman"/>
          <w:sz w:val="24"/>
          <w:szCs w:val="24"/>
        </w:rPr>
        <w:t>Утратило силу положение о том, что если при осуществлении ОСАГО разница между доходами и расходами страховщика за первый квартал, полугодие, 9 месяцев, календарный год (отчетный период) превышает 5% от указанных доходов, то сумма превышения направляется страховщиком на формирование страхового резерва (стабилизационного резерва) до достижения данным резервом величины, равной 10% размера страхового резерва произошедших, но незаявленных убытков на конец отчетного периода.</w:t>
      </w:r>
    </w:p>
    <w:p w14:paraId="2CBA498B" w14:textId="77777777" w:rsidR="00F25A59" w:rsidRPr="000F5321" w:rsidRDefault="00F25A59" w:rsidP="00C41B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4D5B4" w14:textId="424DEAD8" w:rsidR="00C034E8" w:rsidRDefault="00CA0C91" w:rsidP="000F53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</w:t>
      </w:r>
      <w:r w:rsidR="000F5321">
        <w:rPr>
          <w:rFonts w:ascii="Times New Roman" w:hAnsi="Times New Roman" w:cs="Times New Roman"/>
          <w:sz w:val="24"/>
          <w:szCs w:val="24"/>
        </w:rPr>
        <w:t xml:space="preserve"> </w:t>
      </w:r>
      <w:r w:rsidR="00F25A59" w:rsidRPr="000F5321">
        <w:rPr>
          <w:rFonts w:ascii="Times New Roman" w:hAnsi="Times New Roman" w:cs="Times New Roman"/>
          <w:sz w:val="24"/>
          <w:szCs w:val="24"/>
        </w:rPr>
        <w:t>прокурора</w:t>
      </w:r>
      <w:r w:rsidR="000F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FDC0A" w14:textId="7A2ECCAD" w:rsidR="00F25A59" w:rsidRPr="000F5321" w:rsidRDefault="00F25A59" w:rsidP="000F53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5321">
        <w:rPr>
          <w:rFonts w:ascii="Times New Roman" w:hAnsi="Times New Roman" w:cs="Times New Roman"/>
          <w:sz w:val="24"/>
          <w:szCs w:val="24"/>
        </w:rPr>
        <w:t xml:space="preserve">Стародубского района     </w:t>
      </w:r>
      <w:r w:rsidR="00CA0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М.Н. Гришина</w:t>
      </w:r>
    </w:p>
    <w:sectPr w:rsidR="00F25A59" w:rsidRPr="000F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44"/>
    <w:rsid w:val="000F5321"/>
    <w:rsid w:val="001617E0"/>
    <w:rsid w:val="00463044"/>
    <w:rsid w:val="007E1A25"/>
    <w:rsid w:val="00C034E8"/>
    <w:rsid w:val="00C41B36"/>
    <w:rsid w:val="00CA0C91"/>
    <w:rsid w:val="00F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CB6D"/>
  <w15:chartTrackingRefBased/>
  <w15:docId w15:val="{64AD42AC-8D37-4AFF-BFC1-E7561A4C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Сверделко Анна Григорьевна</cp:lastModifiedBy>
  <cp:revision>7</cp:revision>
  <cp:lastPrinted>2022-07-11T05:41:00Z</cp:lastPrinted>
  <dcterms:created xsi:type="dcterms:W3CDTF">2022-07-10T20:28:00Z</dcterms:created>
  <dcterms:modified xsi:type="dcterms:W3CDTF">2022-07-22T08:01:00Z</dcterms:modified>
</cp:coreProperties>
</file>