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6" w:rsidRPr="00644E71" w:rsidRDefault="00D12B06" w:rsidP="00D12B0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44E7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1CAB69" wp14:editId="40E89EE1">
            <wp:extent cx="40386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06" w:rsidRPr="00644E71" w:rsidRDefault="00D12B06" w:rsidP="00D12B0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12B06" w:rsidRPr="00644E71" w:rsidRDefault="00D12B06" w:rsidP="00D12B06">
      <w:pPr>
        <w:jc w:val="center"/>
        <w:rPr>
          <w:bCs/>
          <w:sz w:val="28"/>
          <w:szCs w:val="28"/>
        </w:rPr>
      </w:pPr>
      <w:r w:rsidRPr="00644E71">
        <w:rPr>
          <w:bCs/>
          <w:sz w:val="28"/>
          <w:szCs w:val="28"/>
        </w:rPr>
        <w:t>Российская Федерация</w:t>
      </w:r>
    </w:p>
    <w:p w:rsidR="00D12B06" w:rsidRPr="00644E71" w:rsidRDefault="00D12B06" w:rsidP="00D12B06">
      <w:pPr>
        <w:jc w:val="center"/>
        <w:rPr>
          <w:bCs/>
          <w:sz w:val="28"/>
          <w:szCs w:val="28"/>
        </w:rPr>
      </w:pPr>
      <w:r w:rsidRPr="00644E71">
        <w:rPr>
          <w:bCs/>
          <w:sz w:val="28"/>
          <w:szCs w:val="28"/>
        </w:rPr>
        <w:t>БРЯНСКАЯ ОБЛАСТЬ</w:t>
      </w:r>
    </w:p>
    <w:p w:rsidR="00D12B06" w:rsidRPr="00644E71" w:rsidRDefault="00D12B06" w:rsidP="00D12B06">
      <w:pPr>
        <w:jc w:val="center"/>
        <w:rPr>
          <w:bCs/>
          <w:sz w:val="28"/>
          <w:szCs w:val="28"/>
        </w:rPr>
      </w:pPr>
      <w:r w:rsidRPr="00644E71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D12B06" w:rsidRPr="00644E71" w:rsidRDefault="00D12B06" w:rsidP="00D12B06">
      <w:pPr>
        <w:jc w:val="center"/>
        <w:rPr>
          <w:bCs/>
          <w:sz w:val="28"/>
          <w:szCs w:val="28"/>
        </w:rPr>
      </w:pPr>
    </w:p>
    <w:p w:rsidR="00D12B06" w:rsidRPr="00644E71" w:rsidRDefault="00D12B06" w:rsidP="00D12B0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44E71">
        <w:rPr>
          <w:rFonts w:ascii="Times New Roman" w:hAnsi="Times New Roman"/>
          <w:sz w:val="28"/>
          <w:szCs w:val="28"/>
        </w:rPr>
        <w:t>РЕШЕНИЕ</w:t>
      </w:r>
    </w:p>
    <w:p w:rsidR="00D77142" w:rsidRPr="00644E71" w:rsidRDefault="00D77142" w:rsidP="00D77142">
      <w:pPr>
        <w:pStyle w:val="a3"/>
        <w:ind w:left="2799"/>
        <w:outlineLvl w:val="0"/>
        <w:rPr>
          <w:rFonts w:ascii="Times New Roman" w:hAnsi="Times New Roman"/>
          <w:b w:val="0"/>
          <w:bCs/>
          <w:i w:val="0"/>
          <w:szCs w:val="28"/>
        </w:rPr>
      </w:pPr>
    </w:p>
    <w:p w:rsidR="00F405C5" w:rsidRPr="00AE486F" w:rsidRDefault="00D77142" w:rsidP="00F405C5">
      <w:pPr>
        <w:rPr>
          <w:sz w:val="28"/>
          <w:szCs w:val="28"/>
        </w:rPr>
      </w:pPr>
      <w:r w:rsidRPr="00644E71">
        <w:rPr>
          <w:sz w:val="28"/>
          <w:szCs w:val="28"/>
        </w:rPr>
        <w:t xml:space="preserve">от  </w:t>
      </w:r>
      <w:r w:rsidR="00644E71" w:rsidRPr="00644E71">
        <w:rPr>
          <w:sz w:val="28"/>
          <w:szCs w:val="28"/>
        </w:rPr>
        <w:t xml:space="preserve">  </w:t>
      </w:r>
      <w:r w:rsidR="00AC0DAA">
        <w:rPr>
          <w:sz w:val="28"/>
          <w:szCs w:val="28"/>
        </w:rPr>
        <w:t>29.03.2023г.</w:t>
      </w:r>
      <w:r w:rsidRPr="00644E71">
        <w:rPr>
          <w:sz w:val="28"/>
          <w:szCs w:val="28"/>
        </w:rPr>
        <w:t xml:space="preserve"> №</w:t>
      </w:r>
      <w:r w:rsidR="00D12B06" w:rsidRPr="00644E71">
        <w:rPr>
          <w:sz w:val="28"/>
          <w:szCs w:val="28"/>
        </w:rPr>
        <w:t xml:space="preserve"> </w:t>
      </w:r>
      <w:r w:rsidR="00AC0DAA">
        <w:rPr>
          <w:sz w:val="28"/>
          <w:szCs w:val="28"/>
        </w:rPr>
        <w:t>324</w:t>
      </w:r>
    </w:p>
    <w:p w:rsidR="00F405C5" w:rsidRPr="00644E71" w:rsidRDefault="00F405C5" w:rsidP="00F405C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405C5" w:rsidRPr="00644E71" w:rsidTr="00DC790C">
        <w:trPr>
          <w:trHeight w:val="3798"/>
        </w:trPr>
        <w:tc>
          <w:tcPr>
            <w:tcW w:w="5353" w:type="dxa"/>
          </w:tcPr>
          <w:p w:rsidR="00F405C5" w:rsidRPr="00AE486F" w:rsidRDefault="00AE486F" w:rsidP="00C34CFF">
            <w:pPr>
              <w:spacing w:after="150" w:line="238" w:lineRule="atLeast"/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Об утверждении </w:t>
            </w:r>
            <w:r w:rsidR="00C34CFF">
              <w:rPr>
                <w:color w:val="242424"/>
                <w:sz w:val="28"/>
                <w:szCs w:val="28"/>
              </w:rPr>
              <w:t>п</w:t>
            </w:r>
            <w:r w:rsidRPr="0071604A">
              <w:rPr>
                <w:color w:val="242424"/>
                <w:sz w:val="28"/>
                <w:szCs w:val="28"/>
              </w:rPr>
              <w:t>оложения о порядке принятия решения об установлении тарифов на услуги, предоставляемые муниц</w:t>
            </w:r>
            <w:r>
              <w:rPr>
                <w:color w:val="242424"/>
                <w:sz w:val="28"/>
                <w:szCs w:val="28"/>
              </w:rPr>
              <w:t>ипальными пред</w:t>
            </w:r>
            <w:r w:rsidRPr="0071604A">
              <w:rPr>
                <w:color w:val="242424"/>
                <w:sz w:val="28"/>
                <w:szCs w:val="28"/>
              </w:rPr>
              <w:t xml:space="preserve">приятиями и учреждениями </w:t>
            </w:r>
            <w:r>
              <w:rPr>
                <w:color w:val="242424"/>
                <w:sz w:val="28"/>
                <w:szCs w:val="28"/>
              </w:rPr>
              <w:t>Стародубского муниципального округа Брянской области</w:t>
            </w:r>
            <w:r w:rsidRPr="0071604A">
              <w:rPr>
                <w:color w:val="242424"/>
                <w:sz w:val="28"/>
                <w:szCs w:val="28"/>
              </w:rPr>
              <w:t xml:space="preserve">, и работы, выполняемые муниципальными предприятиями и учреждениями </w:t>
            </w:r>
            <w:r>
              <w:rPr>
                <w:color w:val="242424"/>
                <w:sz w:val="28"/>
                <w:szCs w:val="28"/>
              </w:rPr>
              <w:t>Стародубского муниципального округа Брянской области</w:t>
            </w:r>
          </w:p>
        </w:tc>
        <w:tc>
          <w:tcPr>
            <w:tcW w:w="4218" w:type="dxa"/>
          </w:tcPr>
          <w:p w:rsidR="00F405C5" w:rsidRPr="00644E71" w:rsidRDefault="00F405C5" w:rsidP="00014995">
            <w:pPr>
              <w:rPr>
                <w:sz w:val="28"/>
                <w:szCs w:val="28"/>
              </w:rPr>
            </w:pPr>
          </w:p>
        </w:tc>
      </w:tr>
    </w:tbl>
    <w:p w:rsidR="00AE486F" w:rsidRDefault="00F405C5" w:rsidP="00C34CFF">
      <w:pPr>
        <w:ind w:right="-6"/>
        <w:contextualSpacing/>
        <w:jc w:val="both"/>
        <w:rPr>
          <w:sz w:val="28"/>
          <w:szCs w:val="28"/>
        </w:rPr>
      </w:pPr>
      <w:r w:rsidRPr="00644E71">
        <w:rPr>
          <w:sz w:val="28"/>
          <w:szCs w:val="28"/>
        </w:rPr>
        <w:tab/>
      </w:r>
      <w:proofErr w:type="gramStart"/>
      <w:r w:rsidR="00941F53">
        <w:rPr>
          <w:sz w:val="28"/>
          <w:szCs w:val="28"/>
        </w:rPr>
        <w:t xml:space="preserve">В соответствии с п.6. ч. 10 ст. 35 </w:t>
      </w:r>
      <w:r w:rsidR="00AE486F" w:rsidRPr="00AE486F">
        <w:rPr>
          <w:sz w:val="28"/>
          <w:szCs w:val="28"/>
        </w:rPr>
        <w:t>Федеральн</w:t>
      </w:r>
      <w:r w:rsidR="00941F53">
        <w:rPr>
          <w:sz w:val="28"/>
          <w:szCs w:val="28"/>
        </w:rPr>
        <w:t>ого</w:t>
      </w:r>
      <w:r w:rsidR="00AE486F" w:rsidRPr="00AE486F">
        <w:rPr>
          <w:sz w:val="28"/>
          <w:szCs w:val="28"/>
        </w:rPr>
        <w:t xml:space="preserve"> закон</w:t>
      </w:r>
      <w:r w:rsidR="00941F53">
        <w:rPr>
          <w:sz w:val="28"/>
          <w:szCs w:val="28"/>
        </w:rPr>
        <w:t xml:space="preserve">а </w:t>
      </w:r>
      <w:r w:rsidR="00AE486F" w:rsidRPr="00AE486F">
        <w:rPr>
          <w:sz w:val="28"/>
          <w:szCs w:val="28"/>
        </w:rPr>
        <w:t>от 06.10.2003 N 131-ФЗ "Об общих принципах организации местного самоуправления в Российской Федерации",</w:t>
      </w:r>
      <w:r w:rsidR="00941F53">
        <w:rPr>
          <w:sz w:val="28"/>
          <w:szCs w:val="28"/>
        </w:rPr>
        <w:t xml:space="preserve"> </w:t>
      </w:r>
      <w:r w:rsidR="00AE486F" w:rsidRPr="00AE486F">
        <w:rPr>
          <w:sz w:val="28"/>
          <w:szCs w:val="28"/>
        </w:rPr>
        <w:t xml:space="preserve"> </w:t>
      </w:r>
      <w:r w:rsidR="00941F53">
        <w:rPr>
          <w:sz w:val="28"/>
          <w:szCs w:val="28"/>
        </w:rPr>
        <w:t xml:space="preserve">п.5 ч.1 ст.31 </w:t>
      </w:r>
      <w:r w:rsidR="00C34CFF">
        <w:rPr>
          <w:color w:val="000000" w:themeColor="text1"/>
          <w:sz w:val="28"/>
          <w:szCs w:val="28"/>
        </w:rPr>
        <w:t>Устава Стародубского муниципального округа Брянской области,  утвержденного решением Совета народных депутатов Стародубского муниципального округа Брянской области №55 от 24.12.2020г.</w:t>
      </w:r>
      <w:r w:rsidR="00AE486F" w:rsidRPr="00AE486F">
        <w:rPr>
          <w:sz w:val="28"/>
          <w:szCs w:val="28"/>
        </w:rPr>
        <w:t>, в целях осуществления единой политики в области регулирования и установления</w:t>
      </w:r>
      <w:proofErr w:type="gramEnd"/>
      <w:r w:rsidR="00AE486F" w:rsidRPr="00AE486F">
        <w:rPr>
          <w:sz w:val="28"/>
          <w:szCs w:val="28"/>
        </w:rPr>
        <w:t xml:space="preserve"> тарифов на услуги муниципальных предприятий и учреждений </w:t>
      </w:r>
      <w:r w:rsidR="00AE486F">
        <w:rPr>
          <w:sz w:val="28"/>
          <w:szCs w:val="28"/>
        </w:rPr>
        <w:t>Стародубского муниципального округа Брянской области</w:t>
      </w:r>
      <w:r w:rsidR="00AE486F" w:rsidRPr="00AE486F">
        <w:rPr>
          <w:sz w:val="28"/>
          <w:szCs w:val="28"/>
        </w:rPr>
        <w:t xml:space="preserve">, </w:t>
      </w:r>
      <w:r w:rsidRPr="00644E71">
        <w:rPr>
          <w:sz w:val="28"/>
          <w:szCs w:val="28"/>
        </w:rPr>
        <w:t xml:space="preserve">Совет народных депутатов </w:t>
      </w:r>
      <w:r w:rsidR="005A0851" w:rsidRPr="00644E71">
        <w:rPr>
          <w:sz w:val="28"/>
          <w:szCs w:val="28"/>
        </w:rPr>
        <w:t>Стародубского муниципального округа</w:t>
      </w:r>
      <w:r w:rsidRPr="00644E71">
        <w:rPr>
          <w:sz w:val="28"/>
          <w:szCs w:val="28"/>
        </w:rPr>
        <w:t xml:space="preserve"> </w:t>
      </w:r>
      <w:r w:rsidR="00D12B06" w:rsidRPr="00644E71">
        <w:rPr>
          <w:sz w:val="28"/>
          <w:szCs w:val="28"/>
        </w:rPr>
        <w:t>решил:</w:t>
      </w:r>
    </w:p>
    <w:p w:rsidR="00AE486F" w:rsidRDefault="00AE486F" w:rsidP="00C34CF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4CFF">
        <w:rPr>
          <w:sz w:val="28"/>
          <w:szCs w:val="28"/>
        </w:rPr>
        <w:t>Утвердить п</w:t>
      </w:r>
      <w:r w:rsidRPr="00AE486F">
        <w:rPr>
          <w:sz w:val="28"/>
          <w:szCs w:val="28"/>
        </w:rPr>
        <w:t xml:space="preserve">оложение о порядке принятия решения об установлении тарифов на услуги, предоставляемые муниципальными предприятиями и учреждениями </w:t>
      </w:r>
      <w:r w:rsidR="00EF054A">
        <w:rPr>
          <w:color w:val="242424"/>
          <w:sz w:val="28"/>
          <w:szCs w:val="28"/>
        </w:rPr>
        <w:t>Стародубского муниципального округа Брянской области</w:t>
      </w:r>
      <w:proofErr w:type="gramStart"/>
      <w:r w:rsidR="00EF054A">
        <w:rPr>
          <w:color w:val="242424"/>
          <w:sz w:val="28"/>
          <w:szCs w:val="28"/>
        </w:rPr>
        <w:t xml:space="preserve"> </w:t>
      </w:r>
      <w:r w:rsidRPr="00AE486F">
        <w:rPr>
          <w:sz w:val="28"/>
          <w:szCs w:val="28"/>
        </w:rPr>
        <w:t>,</w:t>
      </w:r>
      <w:proofErr w:type="gramEnd"/>
      <w:r w:rsidRPr="00AE486F">
        <w:rPr>
          <w:sz w:val="28"/>
          <w:szCs w:val="28"/>
        </w:rPr>
        <w:t xml:space="preserve"> и работы, выполняемые муниципальными предприятиями и учреждениями </w:t>
      </w:r>
      <w:r w:rsidR="00EF054A">
        <w:rPr>
          <w:color w:val="242424"/>
          <w:sz w:val="28"/>
          <w:szCs w:val="28"/>
        </w:rPr>
        <w:t>Стародубского муниципального округа Брянской области</w:t>
      </w:r>
      <w:r w:rsidR="00C34CFF">
        <w:rPr>
          <w:sz w:val="28"/>
          <w:szCs w:val="28"/>
        </w:rPr>
        <w:t>, согласно приложению №1 к настоящему решению.</w:t>
      </w:r>
    </w:p>
    <w:p w:rsidR="00F405C5" w:rsidRPr="00644E71" w:rsidRDefault="00AE486F" w:rsidP="00C34CFF">
      <w:pPr>
        <w:spacing w:before="120" w:after="120"/>
        <w:jc w:val="both"/>
        <w:rPr>
          <w:sz w:val="28"/>
          <w:szCs w:val="28"/>
        </w:rPr>
      </w:pPr>
      <w:r w:rsidRPr="00AE486F">
        <w:rPr>
          <w:sz w:val="28"/>
          <w:szCs w:val="28"/>
        </w:rPr>
        <w:t xml:space="preserve">2. Решение вступает в силу </w:t>
      </w:r>
      <w:r w:rsidR="00C34CFF">
        <w:rPr>
          <w:sz w:val="28"/>
          <w:szCs w:val="28"/>
        </w:rPr>
        <w:t>с момента</w:t>
      </w:r>
      <w:r w:rsidRPr="00AE486F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F405C5" w:rsidRPr="00644E71" w:rsidRDefault="00DC790C" w:rsidP="00D12B0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5C5" w:rsidRPr="00644E71">
        <w:rPr>
          <w:sz w:val="28"/>
          <w:szCs w:val="28"/>
        </w:rPr>
        <w:t>Глава Стародубского</w:t>
      </w:r>
    </w:p>
    <w:p w:rsidR="00DC60D5" w:rsidRPr="00644E71" w:rsidRDefault="00DC790C" w:rsidP="00D12B0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5C5" w:rsidRPr="00644E71">
        <w:rPr>
          <w:sz w:val="28"/>
          <w:szCs w:val="28"/>
        </w:rPr>
        <w:t xml:space="preserve">муниципального  </w:t>
      </w:r>
      <w:r w:rsidR="005A0851" w:rsidRPr="00644E71">
        <w:rPr>
          <w:sz w:val="28"/>
          <w:szCs w:val="28"/>
        </w:rPr>
        <w:t>округа</w:t>
      </w:r>
      <w:r w:rsidR="00F405C5" w:rsidRPr="00644E71">
        <w:rPr>
          <w:sz w:val="28"/>
          <w:szCs w:val="28"/>
        </w:rPr>
        <w:t xml:space="preserve">                  </w:t>
      </w:r>
      <w:r w:rsidR="00B76D1E">
        <w:rPr>
          <w:sz w:val="28"/>
          <w:szCs w:val="28"/>
        </w:rPr>
        <w:t xml:space="preserve">      </w:t>
      </w:r>
      <w:r w:rsidR="00F405C5" w:rsidRPr="00644E71">
        <w:rPr>
          <w:sz w:val="28"/>
          <w:szCs w:val="28"/>
        </w:rPr>
        <w:t xml:space="preserve">                 Н.Н. </w:t>
      </w:r>
      <w:proofErr w:type="spellStart"/>
      <w:r w:rsidR="00F405C5" w:rsidRPr="00644E71">
        <w:rPr>
          <w:sz w:val="28"/>
          <w:szCs w:val="28"/>
        </w:rPr>
        <w:t>Тамилин</w:t>
      </w:r>
      <w:proofErr w:type="spellEnd"/>
      <w:r w:rsidR="00F405C5" w:rsidRPr="00644E71">
        <w:rPr>
          <w:sz w:val="28"/>
          <w:szCs w:val="28"/>
        </w:rPr>
        <w:t xml:space="preserve"> </w:t>
      </w:r>
    </w:p>
    <w:p w:rsidR="00C268CD" w:rsidRPr="00644E71" w:rsidRDefault="00C268CD" w:rsidP="00C268CD">
      <w:pPr>
        <w:tabs>
          <w:tab w:val="left" w:pos="4170"/>
        </w:tabs>
        <w:rPr>
          <w:sz w:val="28"/>
          <w:szCs w:val="28"/>
        </w:rPr>
      </w:pPr>
      <w:r w:rsidRPr="00644E71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630764">
        <w:rPr>
          <w:sz w:val="28"/>
          <w:szCs w:val="28"/>
        </w:rPr>
        <w:t xml:space="preserve"> </w:t>
      </w:r>
      <w:r w:rsidRPr="00644E71">
        <w:rPr>
          <w:sz w:val="28"/>
          <w:szCs w:val="28"/>
        </w:rPr>
        <w:t xml:space="preserve">Приложение </w:t>
      </w:r>
      <w:r w:rsidR="00CE33DB">
        <w:rPr>
          <w:sz w:val="28"/>
          <w:szCs w:val="28"/>
        </w:rPr>
        <w:t>№1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                                   к решению 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                                                                    Совета народных депутатов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</w:t>
      </w:r>
      <w:r w:rsidR="00630764">
        <w:rPr>
          <w:sz w:val="28"/>
          <w:szCs w:val="28"/>
        </w:rPr>
        <w:t xml:space="preserve">                                         </w:t>
      </w:r>
      <w:r w:rsidRPr="00644E71">
        <w:rPr>
          <w:sz w:val="28"/>
          <w:szCs w:val="28"/>
        </w:rPr>
        <w:t xml:space="preserve">Стародубского 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                            </w:t>
      </w:r>
      <w:r w:rsidR="00630764">
        <w:rPr>
          <w:sz w:val="28"/>
          <w:szCs w:val="28"/>
        </w:rPr>
        <w:t xml:space="preserve">                            </w:t>
      </w:r>
      <w:r w:rsidRPr="00644E71">
        <w:rPr>
          <w:sz w:val="28"/>
          <w:szCs w:val="28"/>
        </w:rPr>
        <w:t xml:space="preserve">муниципального округа 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                   </w:t>
      </w:r>
      <w:r w:rsidR="00630764">
        <w:rPr>
          <w:sz w:val="28"/>
          <w:szCs w:val="28"/>
        </w:rPr>
        <w:t xml:space="preserve">                          </w:t>
      </w:r>
      <w:r w:rsidR="00696C3F">
        <w:rPr>
          <w:sz w:val="28"/>
          <w:szCs w:val="28"/>
        </w:rPr>
        <w:t xml:space="preserve">  </w:t>
      </w:r>
      <w:r w:rsidRPr="00644E71">
        <w:rPr>
          <w:sz w:val="28"/>
          <w:szCs w:val="28"/>
        </w:rPr>
        <w:t xml:space="preserve">Брянской области 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  <w:r w:rsidRPr="00644E71"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Pr="00644E71">
        <w:rPr>
          <w:sz w:val="28"/>
          <w:szCs w:val="28"/>
        </w:rPr>
        <w:t>№</w:t>
      </w:r>
      <w:r w:rsidR="00644E71" w:rsidRPr="00644E71">
        <w:rPr>
          <w:sz w:val="28"/>
          <w:szCs w:val="28"/>
        </w:rPr>
        <w:t xml:space="preserve"> </w:t>
      </w:r>
      <w:r w:rsidR="00AC0DAA">
        <w:rPr>
          <w:sz w:val="28"/>
          <w:szCs w:val="28"/>
        </w:rPr>
        <w:t>324</w:t>
      </w:r>
      <w:r w:rsidR="00B10A90">
        <w:rPr>
          <w:sz w:val="28"/>
          <w:szCs w:val="28"/>
        </w:rPr>
        <w:t>от</w:t>
      </w:r>
      <w:r w:rsidR="00AC0DAA">
        <w:rPr>
          <w:sz w:val="28"/>
          <w:szCs w:val="28"/>
        </w:rPr>
        <w:t>29.03.2023г</w:t>
      </w:r>
    </w:p>
    <w:p w:rsidR="00C268CD" w:rsidRPr="00644E71" w:rsidRDefault="00C268CD" w:rsidP="00C268CD">
      <w:pPr>
        <w:tabs>
          <w:tab w:val="left" w:pos="4170"/>
        </w:tabs>
        <w:jc w:val="center"/>
        <w:rPr>
          <w:sz w:val="28"/>
          <w:szCs w:val="28"/>
        </w:rPr>
      </w:pP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B10A90">
        <w:rPr>
          <w:b/>
          <w:sz w:val="28"/>
          <w:szCs w:val="28"/>
        </w:rPr>
        <w:t>ПОЛОЖЕНИЕ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B10A90">
        <w:rPr>
          <w:b/>
          <w:sz w:val="28"/>
          <w:szCs w:val="28"/>
        </w:rPr>
        <w:t>о порядке принятия решения об установлении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B10A90">
        <w:rPr>
          <w:b/>
          <w:sz w:val="28"/>
          <w:szCs w:val="28"/>
        </w:rPr>
        <w:t xml:space="preserve">тарифов на услуги, предоставляемые </w:t>
      </w:r>
      <w:proofErr w:type="gramStart"/>
      <w:r w:rsidRPr="00B10A90">
        <w:rPr>
          <w:b/>
          <w:sz w:val="28"/>
          <w:szCs w:val="28"/>
        </w:rPr>
        <w:t>муниципальными</w:t>
      </w:r>
      <w:proofErr w:type="gramEnd"/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B10A90">
        <w:rPr>
          <w:b/>
          <w:sz w:val="28"/>
          <w:szCs w:val="28"/>
        </w:rPr>
        <w:t>предприятиями и учреждениями Стародубского муниципального округа Брянской области и работы, выполняем</w:t>
      </w:r>
      <w:r>
        <w:rPr>
          <w:b/>
          <w:sz w:val="28"/>
          <w:szCs w:val="28"/>
        </w:rPr>
        <w:t xml:space="preserve">ые муниципальными предприятиями </w:t>
      </w:r>
      <w:r w:rsidRPr="00B10A90">
        <w:rPr>
          <w:b/>
          <w:sz w:val="28"/>
          <w:szCs w:val="28"/>
        </w:rPr>
        <w:t>и учреждениями Стародубского муниципального округа  Брянской области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10A90" w:rsidRPr="00C34CFF" w:rsidRDefault="00B10A90" w:rsidP="00B10A90">
      <w:pPr>
        <w:pStyle w:val="aa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C34CFF">
        <w:rPr>
          <w:b/>
          <w:sz w:val="28"/>
          <w:szCs w:val="28"/>
        </w:rPr>
        <w:t>1</w:t>
      </w:r>
      <w:r w:rsidR="00C34CFF">
        <w:rPr>
          <w:b/>
          <w:sz w:val="28"/>
          <w:szCs w:val="28"/>
        </w:rPr>
        <w:t>.</w:t>
      </w:r>
      <w:r w:rsidRPr="00C34CFF">
        <w:rPr>
          <w:b/>
          <w:sz w:val="28"/>
          <w:szCs w:val="28"/>
        </w:rPr>
        <w:t xml:space="preserve"> Общие положения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1.1. Настоящее Положение о порядке принятия решения об установлении тарифов на услуги, предоставляемые муниципальными предприятиями и учреждениями Стародубского муниципального округа Брянской области</w:t>
      </w:r>
      <w:proofErr w:type="gramStart"/>
      <w:r w:rsidRPr="00B10A90">
        <w:rPr>
          <w:sz w:val="28"/>
          <w:szCs w:val="28"/>
        </w:rPr>
        <w:t xml:space="preserve"> ,</w:t>
      </w:r>
      <w:proofErr w:type="gramEnd"/>
      <w:r w:rsidRPr="00B10A90">
        <w:rPr>
          <w:sz w:val="28"/>
          <w:szCs w:val="28"/>
        </w:rPr>
        <w:t xml:space="preserve"> и работы, выполняемые муниципальными предприятиями и учреждениями Стародубского муниципального округа Брянской области (далее по тексту - Положение), определяет порядок принятия решений об установлении тарифов на услуги, предоставляемые муниципальными предприятиями и учреждениями Стародубского муниципального округа Брянской области, и работы, выполняемые муниципальными предприятиями и учреждениями Стародубского муниципального округа Брянской области, если иное не предусмотрено федеральными законами.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1.2. Основные понятия, используемые в настоящем Положении: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1) тарифы на услуги (работы) муниципальных предприятий и учреждений Стародубского муниципального округа Брянской области  - ценовые ставки, по которым осуществляются расчеты за услуги (работы), предоставляемые (выполняемые) муниципальными предприятиями и </w:t>
      </w:r>
      <w:r w:rsidRPr="00B10A90">
        <w:rPr>
          <w:sz w:val="28"/>
          <w:szCs w:val="28"/>
        </w:rPr>
        <w:lastRenderedPageBreak/>
        <w:t>учреждениями Стародубского муниципального округа Брянской области (далее по тексту - тарифы);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2) поставщик услуг (работ) - муниципальное унитарное предприятие или муниципальное учреждение Стародубского муниципального округа Брянской области, предоставляющее услуги (выполняющее работы) потребителям в соответствии со своей специализацией;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3) потребитель услуг (работ) - физическое или юридическое лицо, использующее услуги (работы) муниципальных предприятий и учреждений Стародубского муниципального округа Брянской области;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4) установление (изменение) тарифов - принятие муниципального правового акта, устанавливающего размер тарифов, отличный </w:t>
      </w:r>
      <w:proofErr w:type="gramStart"/>
      <w:r w:rsidRPr="00B10A90">
        <w:rPr>
          <w:sz w:val="28"/>
          <w:szCs w:val="28"/>
        </w:rPr>
        <w:t>от</w:t>
      </w:r>
      <w:proofErr w:type="gramEnd"/>
      <w:r w:rsidRPr="00B10A90">
        <w:rPr>
          <w:sz w:val="28"/>
          <w:szCs w:val="28"/>
        </w:rPr>
        <w:t xml:space="preserve"> действующего в текущий временной период.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1.3. Установление тарифов осуществляется в целях </w:t>
      </w:r>
      <w:proofErr w:type="gramStart"/>
      <w:r w:rsidRPr="00B10A90">
        <w:rPr>
          <w:sz w:val="28"/>
          <w:szCs w:val="28"/>
        </w:rPr>
        <w:t>обеспечения социальных потребностей населения Стародубского муниципального округа Брянской области</w:t>
      </w:r>
      <w:proofErr w:type="gramEnd"/>
      <w:r w:rsidRPr="00B10A90">
        <w:rPr>
          <w:sz w:val="28"/>
          <w:szCs w:val="28"/>
        </w:rPr>
        <w:t xml:space="preserve"> в получении необходимых услуг (работ), предоставляемых (выполняемых) муниципальными предприятиями и учреждениями Стародубского муниципального округа Брянской области, на основе экономически обоснованных и доступных тарифов на эти услуги (работы).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1.4. При установлении тарифов на услуги, предоставляемые муниципальными предприятиями и учреждениями Стародубского муниципального округа Брянской области, и работы, выполняемые муниципальными предприятиями и учреждениями Стародубского муниципального округа Брянской области, должны соблюдаться следующие основные принципы: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1) обеспечение баланса интересов поставщиков и потребителей услуг (работ) на основе доступности (возможности их оплаты) населением Стародубского муниципального округа Брянской области и компенсации поставщикам услуг (работ) затрат на их предоставление;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2) обеспечение экономической обоснованности затрат поставщиков услуг (работ) на их предоставление (выполнение) потребителям;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lastRenderedPageBreak/>
        <w:t>3) установление пониженных (льготных) тарифов для отдельных потребителей услуг (работ) при условии определения источника и механизма компенсации льгот.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1.5. Тарифы на услуги, предоставляемые муниципальными предприятиями и учреждениями Стародубского муниципального округа Брянской области</w:t>
      </w:r>
      <w:proofErr w:type="gramStart"/>
      <w:r w:rsidRPr="00B10A90">
        <w:rPr>
          <w:sz w:val="28"/>
          <w:szCs w:val="28"/>
        </w:rPr>
        <w:t xml:space="preserve"> ,</w:t>
      </w:r>
      <w:proofErr w:type="gramEnd"/>
      <w:r w:rsidRPr="00B10A90">
        <w:rPr>
          <w:sz w:val="28"/>
          <w:szCs w:val="28"/>
        </w:rPr>
        <w:t xml:space="preserve"> и работы, выполняемые муниципальными предприятиями и учреждениями Стародубского муниципального округа Брянской области, утверждаются соответствующими постановлениями администрации Стародубского муниципального округа Брянской области. 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1.6. Установление тарифов может осуществляться следующими методами: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1) установление фиксированных тарифов на очередной период, исходя из сложившейся себестоимости услуг (работ)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предоставляемых ею услуг (выполняемых работ);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2) установление предельных (максимальных) тарифов на очередной период, исходя из сложившейся себестоимости услуг (работ)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предоставляемых ею услуг (выполняемых работ), с предоставлением ей права снижать предельный (максимальный) тариф;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3) индексация установленных тарифов в случаях объективных изменений условий деятельности поставщиков услуг (работ), влияющих на стоимость предоставляемых ими услуг (выполняемых работ).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1.7. Тарифы на услуги, предоставляемые муниципальными предприятиями и учреждениями Стародубского муниципального округа Брянской области, и работы, выполняемые муниципальными предприятиями </w:t>
      </w:r>
      <w:r w:rsidRPr="00B10A90">
        <w:rPr>
          <w:sz w:val="28"/>
          <w:szCs w:val="28"/>
        </w:rPr>
        <w:lastRenderedPageBreak/>
        <w:t>и учреждениями Стародубского муниципального округа Брянской области, могут устанавливаться в течение года.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1.8. Тарифы могут устанавливаться как на определенный срок регулирования, так и на неопределенный срок. Начало периода действия установленных тарифов определяется постановлением администрации Стародубского муниципального округа Брянской области  тарифах на услуги (работы), оказываемые поставщиками услуг (работ).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1.9 Совет народных депутатов Стародубского муниципального округа Брянской области </w:t>
      </w:r>
      <w:proofErr w:type="gramStart"/>
      <w:r w:rsidRPr="00B10A90">
        <w:rPr>
          <w:sz w:val="28"/>
          <w:szCs w:val="28"/>
        </w:rPr>
        <w:t>в</w:t>
      </w:r>
      <w:proofErr w:type="gramEnd"/>
      <w:r w:rsidRPr="00B10A90">
        <w:rPr>
          <w:sz w:val="28"/>
          <w:szCs w:val="28"/>
        </w:rPr>
        <w:t>: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1) осуществляет </w:t>
      </w:r>
      <w:proofErr w:type="gramStart"/>
      <w:r w:rsidRPr="00B10A90">
        <w:rPr>
          <w:sz w:val="28"/>
          <w:szCs w:val="28"/>
        </w:rPr>
        <w:t>контроль за</w:t>
      </w:r>
      <w:proofErr w:type="gramEnd"/>
      <w:r w:rsidRPr="00B10A90">
        <w:rPr>
          <w:sz w:val="28"/>
          <w:szCs w:val="28"/>
        </w:rPr>
        <w:t xml:space="preserve"> администрацией  Стародубского муниципального округа Брянской области, в части соблюдения порядка принятия решений об установлении тарифов на услуги (работы) муниципальных предприятий и учреждений Стародубского муниципального округа Брянской области;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2) </w:t>
      </w:r>
      <w:r w:rsidR="00B76D1E">
        <w:rPr>
          <w:sz w:val="28"/>
          <w:szCs w:val="28"/>
        </w:rPr>
        <w:t>з</w:t>
      </w:r>
      <w:r w:rsidRPr="00B10A90">
        <w:rPr>
          <w:sz w:val="28"/>
          <w:szCs w:val="28"/>
        </w:rPr>
        <w:t>апрашивает у  должностных лиц администрации Стародубского муниципального округа Брянской области  информацию по вопросу размеров утвержденных тарифов, правильности их применения, возможности предоставления льгот для определенных групп населения  Стародубского муниципального округа Брянской области.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1.10. Администрация Стародубского муниципального округа Брянской области: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1) осуществляет </w:t>
      </w:r>
      <w:proofErr w:type="gramStart"/>
      <w:r w:rsidRPr="00B10A90">
        <w:rPr>
          <w:sz w:val="28"/>
          <w:szCs w:val="28"/>
        </w:rPr>
        <w:t>контроль за</w:t>
      </w:r>
      <w:proofErr w:type="gramEnd"/>
      <w:r w:rsidRPr="00B10A90">
        <w:rPr>
          <w:sz w:val="28"/>
          <w:szCs w:val="28"/>
        </w:rPr>
        <w:t xml:space="preserve"> применением тарифов;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2) привлекает, в случае необходимости, соответствующих специалистов или организации для проведения независимых экспертиз обоснованности расчета тарифов.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Администрация Стародубского муниципального округа Брянской области при осуществлении своих полномочий не вправе разглашать сведения, составляющие коммерческую тайну поставщиков услуг (работ).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1.11. Администрация Стародубского муниципального округа Брянской области не устанавливает тарифы на услуги (работы) муниципальных </w:t>
      </w:r>
      <w:r w:rsidRPr="00B10A90">
        <w:rPr>
          <w:sz w:val="28"/>
          <w:szCs w:val="28"/>
        </w:rPr>
        <w:lastRenderedPageBreak/>
        <w:t>предприятий и учреждений Стародубского муниципального округа Брянской области в случаях, если: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1) стоимость услуг (работ) формируется на основе единых норм и расценок, территориальных сборников по ценообразованию в строительстве, укрупненных сметных нормативов, утвержденных федеральным органом исполнительной власти, территориальных единичных расценок и иных расценок, утвержденных в соответствии с действующим законодательством;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2) стоимость услуг (работ) определяется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B10A90">
        <w:rPr>
          <w:b/>
          <w:sz w:val="28"/>
          <w:szCs w:val="28"/>
        </w:rPr>
        <w:t>2. Порядок установления (изменения) тарифов на услуги (работы), предоставляемые (выполняемые</w:t>
      </w:r>
      <w:proofErr w:type="gramStart"/>
      <w:r w:rsidRPr="00B10A90">
        <w:rPr>
          <w:b/>
          <w:sz w:val="28"/>
          <w:szCs w:val="28"/>
        </w:rPr>
        <w:t>)п</w:t>
      </w:r>
      <w:proofErr w:type="gramEnd"/>
      <w:r w:rsidRPr="00B10A90">
        <w:rPr>
          <w:b/>
          <w:sz w:val="28"/>
          <w:szCs w:val="28"/>
        </w:rPr>
        <w:t>оставщиками услуг (работ)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2.1. </w:t>
      </w:r>
      <w:proofErr w:type="gramStart"/>
      <w:r w:rsidRPr="00B10A90">
        <w:rPr>
          <w:sz w:val="28"/>
          <w:szCs w:val="28"/>
        </w:rPr>
        <w:t>Установление (изменение) тарифов на услуги (работы), предоставляемые (выполняемые) поставщиками услуг (работ), производится на основании заявлений об установлении (изменении) тарифов данных поставщиков услуг (работ).</w:t>
      </w:r>
      <w:proofErr w:type="gramEnd"/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2.2. Основанием для подачи заявления об установлении (изменении) тарифов являются: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1) создание нового муниципального предприятия или учреждения, тарифы на услуги (работы) которого подлежат установлению в соответствии с настоящим Положением;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2)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3) изменение более чем на 5 процентов затрат по услугам (работам), предоставляемым (выполняемым) поставщиками услуг (работ), по сравнению с затратами, принятыми при установлении действующих тарифов;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lastRenderedPageBreak/>
        <w:t>4) изменение более чем на 5 процентов суммы налогов, подлежащих уплате в соответствии с законодательством Российской Федерации;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5) иные основания, влекущие изменение затрат поставщика услуг (работ).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2.3. Для установления (изменения) тарифов поставщики услуг (работ) обращаются с заявлением на имя Главы администрации Стародубского муниципального округа Брянской области. К указанному заявлению прилагаются: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1) пояснительная записка с обоснованием необходимости установления (изменения) тарифов, с кратким анализом работы поставщика услуг (работ) за прошедший период;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2) проект прейскуранта на услуги (работы);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3) плановые калькуляции себестоимости услуг (работ);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4) расчет плановой рентабельности;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Все представляемые документы и материалы подписываются руководителем и главным бухгалтером.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Поставщик услуг (работ) может представить заключение независимой экспертизы в отношении экономической обоснованности предлагаемых тарифов на услуги (работы).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2.4. В случае если поставщик услуг (работ) кроме предоставления услуг (выполнения работ), тарифы на которые подлежат установлению в соответствии с настоящим Положением, осуществляет иные виды деятельности, расходы на их осуществление не учитываются при расчете регулируемых тарифов.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Определение состава расходов и оценка экономической обоснованности производятся в соответствии с нормативными правовыми актами Российской Федерации, органов государственной власти Брянской области, органов местного самоуправления Стародубского муниципального округа Брянской области.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lastRenderedPageBreak/>
        <w:t>При расчете тарифов учитывается величина прибыли, необходимая для обеспечения поставщиков услуг средствами для финансирования экономически обоснованных расходов на развитие производства, социальное развитие, а также уплату налогов в соответствии с законодательством Российской Федерации.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2.5. Заявление и расчет тарифов представляется в администрацию Стародубского муниципального округа Брянской области  не менее чем за один календарный месяц до предлагаемой поставщиком услуг (работ) даты установления (изменения) тарифов.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2.6. Рассмотрение заявления об установлении (изменении) тарифов на услуги (работы) на очередной период осуществляется администрацией Стародубского муниципального округа Брянской области в </w:t>
      </w:r>
      <w:r w:rsidR="00B76D1E">
        <w:rPr>
          <w:sz w:val="28"/>
          <w:szCs w:val="28"/>
        </w:rPr>
        <w:t xml:space="preserve"> течение </w:t>
      </w:r>
      <w:r w:rsidRPr="00B10A90">
        <w:rPr>
          <w:sz w:val="28"/>
          <w:szCs w:val="28"/>
        </w:rPr>
        <w:t>1 месяца с  момента его поступления.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Отдел экономического развития и потребительского рынка  администрации Стародубского муниципального округа Брянской области проводит проверку представленного расчета на предмет его обоснованности и при необходимости запрашивает дополнительные сведения у заявителя с обоснованием такого запроса. В случае непредставления необходимых сведений заявление возвращается с указанием причин.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2.7. </w:t>
      </w:r>
      <w:proofErr w:type="gramStart"/>
      <w:r w:rsidRPr="00B10A90">
        <w:rPr>
          <w:sz w:val="28"/>
          <w:szCs w:val="28"/>
        </w:rPr>
        <w:t>По завершении проверки обоснованности заявления об установлении (изменении) тарифов отдел экономического развития и потребительского рынка  администрации Стародубского муниципального округа Брянской области вносит предложение об установлении тарифов для рассмотрения на заседании комиссии по установлению тарифов на услуги, предоставляемые муниципальными предприятиями и учреждениями Стародубского муниципального округа Брянской области, и работы, выполняемые муниципальными предприятиями и учреждениями Стародубского муниципального округа Брянской области (далее по</w:t>
      </w:r>
      <w:proofErr w:type="gramEnd"/>
      <w:r w:rsidRPr="00B10A90">
        <w:rPr>
          <w:sz w:val="28"/>
          <w:szCs w:val="28"/>
        </w:rPr>
        <w:t xml:space="preserve"> тексту - Комиссия), деятельность которой регламентируется Положением, </w:t>
      </w:r>
      <w:r w:rsidRPr="00B10A90">
        <w:rPr>
          <w:sz w:val="28"/>
          <w:szCs w:val="28"/>
        </w:rPr>
        <w:lastRenderedPageBreak/>
        <w:t>утверждаемым решением Стародубского муниципального округа Брянской области.</w:t>
      </w:r>
    </w:p>
    <w:p w:rsidR="00B10A90" w:rsidRPr="00B10A90" w:rsidRDefault="00B10A90" w:rsidP="00B10A9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2.8. По результатам рассмотрения Комиссия рекомендует </w:t>
      </w:r>
      <w:r w:rsidR="00B76D1E">
        <w:rPr>
          <w:sz w:val="28"/>
          <w:szCs w:val="28"/>
        </w:rPr>
        <w:t xml:space="preserve">главе администрации Стародубского муниципального округа Брянской </w:t>
      </w:r>
      <w:proofErr w:type="gramStart"/>
      <w:r w:rsidR="00B76D1E">
        <w:rPr>
          <w:sz w:val="28"/>
          <w:szCs w:val="28"/>
        </w:rPr>
        <w:t>области</w:t>
      </w:r>
      <w:proofErr w:type="gramEnd"/>
      <w:r w:rsidR="00B76D1E">
        <w:rPr>
          <w:sz w:val="28"/>
          <w:szCs w:val="28"/>
        </w:rPr>
        <w:t xml:space="preserve"> представленные проекты тарифов к утверждению либо к отклонению.</w:t>
      </w:r>
    </w:p>
    <w:p w:rsidR="00644E71" w:rsidRPr="00AA6E6B" w:rsidRDefault="00B10A90" w:rsidP="00B10A90">
      <w:pPr>
        <w:pStyle w:val="aa"/>
        <w:spacing w:after="0" w:line="360" w:lineRule="auto"/>
        <w:ind w:left="0" w:firstLine="709"/>
        <w:jc w:val="both"/>
        <w:rPr>
          <w:spacing w:val="-6"/>
          <w:sz w:val="28"/>
          <w:szCs w:val="28"/>
        </w:rPr>
      </w:pPr>
      <w:r w:rsidRPr="00B10A90">
        <w:rPr>
          <w:sz w:val="28"/>
          <w:szCs w:val="28"/>
        </w:rPr>
        <w:t>2.9. В случае принятия Комиссией положительного решения об у</w:t>
      </w:r>
      <w:r w:rsidR="00497B28">
        <w:rPr>
          <w:sz w:val="28"/>
          <w:szCs w:val="28"/>
        </w:rPr>
        <w:t xml:space="preserve">становлении (изменении) тарифов, </w:t>
      </w:r>
      <w:r w:rsidR="00B76D1E">
        <w:rPr>
          <w:sz w:val="28"/>
          <w:szCs w:val="28"/>
        </w:rPr>
        <w:t xml:space="preserve">отдел администрации Стародубского муниципального округа Брянской области, курирующий направление деятельности предприятия или учреждения, осуществляет подготовку </w:t>
      </w:r>
      <w:proofErr w:type="gramStart"/>
      <w:r w:rsidR="00B76D1E">
        <w:rPr>
          <w:sz w:val="28"/>
          <w:szCs w:val="28"/>
        </w:rPr>
        <w:t>проекта соответствующего постановления администрации Стародубского муниципального округа Брянской области</w:t>
      </w:r>
      <w:proofErr w:type="gramEnd"/>
      <w:r w:rsidR="00B76D1E">
        <w:rPr>
          <w:sz w:val="28"/>
          <w:szCs w:val="28"/>
        </w:rPr>
        <w:t xml:space="preserve"> об установлении (изменении) тарифов.</w:t>
      </w:r>
    </w:p>
    <w:p w:rsidR="00644E71" w:rsidRPr="00AA6E6B" w:rsidRDefault="00644E71" w:rsidP="00AA6E6B">
      <w:pPr>
        <w:pStyle w:val="aa"/>
        <w:ind w:left="0" w:right="-1"/>
        <w:rPr>
          <w:spacing w:val="-6"/>
          <w:sz w:val="28"/>
          <w:szCs w:val="28"/>
        </w:rPr>
      </w:pPr>
    </w:p>
    <w:p w:rsidR="00644E71" w:rsidRPr="00AA6E6B" w:rsidRDefault="00644E71" w:rsidP="00AA6E6B">
      <w:pPr>
        <w:pStyle w:val="aa"/>
        <w:ind w:left="0" w:right="-1"/>
        <w:rPr>
          <w:spacing w:val="-6"/>
          <w:sz w:val="28"/>
          <w:szCs w:val="28"/>
        </w:rPr>
      </w:pPr>
    </w:p>
    <w:p w:rsidR="00644E71" w:rsidRPr="00AA6E6B" w:rsidRDefault="00644E71" w:rsidP="00AA6E6B">
      <w:pPr>
        <w:pStyle w:val="aa"/>
        <w:ind w:left="0" w:right="-1"/>
        <w:rPr>
          <w:spacing w:val="-6"/>
          <w:sz w:val="28"/>
          <w:szCs w:val="28"/>
        </w:rPr>
      </w:pPr>
    </w:p>
    <w:p w:rsidR="00644E71" w:rsidRPr="00AA6E6B" w:rsidRDefault="00644E71" w:rsidP="00AA6E6B">
      <w:pPr>
        <w:pStyle w:val="aa"/>
        <w:ind w:left="0" w:right="-1"/>
        <w:rPr>
          <w:spacing w:val="-6"/>
          <w:sz w:val="28"/>
          <w:szCs w:val="28"/>
        </w:rPr>
      </w:pPr>
    </w:p>
    <w:p w:rsidR="00644E71" w:rsidRPr="00AA6E6B" w:rsidRDefault="00644E71" w:rsidP="00AA6E6B">
      <w:pPr>
        <w:ind w:right="-1"/>
        <w:jc w:val="both"/>
        <w:outlineLvl w:val="0"/>
        <w:rPr>
          <w:spacing w:val="-6"/>
          <w:sz w:val="28"/>
          <w:szCs w:val="28"/>
        </w:rPr>
      </w:pPr>
    </w:p>
    <w:p w:rsidR="00C268CD" w:rsidRPr="00AA6E6B" w:rsidRDefault="00C268CD" w:rsidP="00AA6E6B">
      <w:pPr>
        <w:ind w:right="-1"/>
        <w:contextualSpacing/>
        <w:jc w:val="center"/>
        <w:rPr>
          <w:sz w:val="28"/>
          <w:szCs w:val="28"/>
        </w:rPr>
      </w:pPr>
    </w:p>
    <w:sectPr w:rsidR="00C268CD" w:rsidRPr="00AA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008F"/>
    <w:multiLevelType w:val="hybridMultilevel"/>
    <w:tmpl w:val="8B8E49E4"/>
    <w:lvl w:ilvl="0" w:tplc="243A119A">
      <w:start w:val="1"/>
      <w:numFmt w:val="decimal"/>
      <w:lvlText w:val="%1."/>
      <w:lvlJc w:val="left"/>
      <w:pPr>
        <w:ind w:left="2074" w:hanging="13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0"/>
    <w:rsid w:val="00021C2C"/>
    <w:rsid w:val="00026D32"/>
    <w:rsid w:val="003F58FE"/>
    <w:rsid w:val="00432B53"/>
    <w:rsid w:val="00497B28"/>
    <w:rsid w:val="004B40D6"/>
    <w:rsid w:val="00512C90"/>
    <w:rsid w:val="005A0851"/>
    <w:rsid w:val="005B3037"/>
    <w:rsid w:val="00630764"/>
    <w:rsid w:val="00644E71"/>
    <w:rsid w:val="00696C3F"/>
    <w:rsid w:val="007D4221"/>
    <w:rsid w:val="00823261"/>
    <w:rsid w:val="00941F53"/>
    <w:rsid w:val="00AA6E6B"/>
    <w:rsid w:val="00AC0DAA"/>
    <w:rsid w:val="00AE486F"/>
    <w:rsid w:val="00B10A90"/>
    <w:rsid w:val="00B76D1E"/>
    <w:rsid w:val="00C268CD"/>
    <w:rsid w:val="00C34CFF"/>
    <w:rsid w:val="00CE33DB"/>
    <w:rsid w:val="00D12B06"/>
    <w:rsid w:val="00D77142"/>
    <w:rsid w:val="00DC60D5"/>
    <w:rsid w:val="00DC790C"/>
    <w:rsid w:val="00EF054A"/>
    <w:rsid w:val="00F405C5"/>
    <w:rsid w:val="00F43FAF"/>
    <w:rsid w:val="00F61C27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44E7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44E7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Office</cp:lastModifiedBy>
  <cp:revision>13</cp:revision>
  <cp:lastPrinted>2023-03-22T08:23:00Z</cp:lastPrinted>
  <dcterms:created xsi:type="dcterms:W3CDTF">2023-01-30T11:29:00Z</dcterms:created>
  <dcterms:modified xsi:type="dcterms:W3CDTF">2023-03-29T12:25:00Z</dcterms:modified>
</cp:coreProperties>
</file>