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66" w:rsidRDefault="00C72A66" w:rsidP="00660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6A53F0">
        <w:rPr>
          <w:rFonts w:ascii="Times New Roman" w:hAnsi="Times New Roman" w:cs="Times New Roman"/>
          <w:b/>
          <w:bCs/>
          <w:sz w:val="24"/>
        </w:rPr>
        <w:t>Об ответственности за управление транспортным средством в состоянии опьянения</w:t>
      </w:r>
    </w:p>
    <w:p w:rsidR="00C72A66" w:rsidRPr="006A53F0" w:rsidRDefault="00C72A66" w:rsidP="00C72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C72A66" w:rsidRPr="006A53F0" w:rsidRDefault="00C72A66" w:rsidP="00C7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Автомобиль либо иное транспортное средство является источником повышенной опасности, в связи с чем водитель должен быть внимателен и бдителен на дорогах.</w:t>
      </w:r>
    </w:p>
    <w:p w:rsidR="00C72A66" w:rsidRPr="006A53F0" w:rsidRDefault="00C72A66" w:rsidP="00C7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Человек, находящийся за рулем в состоянии опьянения – смертельная угроза для жизни всех участников дорожного движения, поскольку, находясь «под градусом», лицо в полной мере не может оценить дорожную обстановку, что в итоге является одной из причин возникновения дорожно-транспортных происшествий.</w:t>
      </w:r>
    </w:p>
    <w:p w:rsidR="00C72A66" w:rsidRPr="006A53F0" w:rsidRDefault="00C72A66" w:rsidP="00C7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За управление транспортным средством в состоянии опьянения Кодексом об административных правонарушениях РФ предусмотрена ответственность по частям 1, 3 статьи 12.8.</w:t>
      </w:r>
    </w:p>
    <w:p w:rsidR="00C72A66" w:rsidRPr="006A53F0" w:rsidRDefault="00C72A66" w:rsidP="00C7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Кроме того, статьей 12.26 КоАП РФ предусмотрена ответственность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C72A66" w:rsidRPr="006A53F0" w:rsidRDefault="00C72A66" w:rsidP="00C7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Указанными нормами предусмотрено наказание в виде штрафа в размере 30 000 рублей с лишением права управления транспортными средствами на срок от полутора до двух лет.</w:t>
      </w:r>
    </w:p>
    <w:p w:rsidR="00C72A66" w:rsidRPr="006A53F0" w:rsidRDefault="00C72A66" w:rsidP="00C7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 случае повторного совершения одного из указанных правонарушений законодателем предусмотрена уголовная ответственность по статье 264.1 УК РФ.</w:t>
      </w:r>
    </w:p>
    <w:p w:rsidR="00C72A66" w:rsidRPr="006A53F0" w:rsidRDefault="00C72A66" w:rsidP="00C7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Санкцией данной статьи предусмотрено наказание вплоть до лишения свободы на срок до 2 лет с применением дополнительного наказания в виде лишения права управления транспортным средством на срок до 3 лет. </w:t>
      </w:r>
    </w:p>
    <w:p w:rsidR="00C72A66" w:rsidRPr="006A53F0" w:rsidRDefault="00C72A66" w:rsidP="00C7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Кроме того, с 25.07.2022 помимо основного и дополнительного наказания к злостным нарушителям правил дорожного движения грозит также конфискация автомобиля, которая представляет собой его принудительное безвозмездное изъятие и обращение в собственность государства на основании обвинительного приговора.</w:t>
      </w:r>
    </w:p>
    <w:p w:rsidR="00FC254A" w:rsidRDefault="00FC254A"/>
    <w:p w:rsidR="00660854" w:rsidRPr="00367C32" w:rsidRDefault="00660854" w:rsidP="00660854">
      <w:pPr>
        <w:rPr>
          <w:rFonts w:ascii="Times New Roman" w:hAnsi="Times New Roman" w:cs="Times New Roman"/>
          <w:sz w:val="24"/>
          <w:szCs w:val="24"/>
        </w:rPr>
      </w:pPr>
      <w:bookmarkStart w:id="1" w:name="_Hlk139112310"/>
      <w:bookmarkStart w:id="2" w:name="_Hlk139115205"/>
      <w:r w:rsidRPr="00367C32">
        <w:rPr>
          <w:rFonts w:ascii="Times New Roman" w:hAnsi="Times New Roman" w:cs="Times New Roman"/>
          <w:sz w:val="24"/>
          <w:szCs w:val="24"/>
        </w:rPr>
        <w:t>Старший помощник прокурора</w:t>
      </w:r>
    </w:p>
    <w:p w:rsidR="00660854" w:rsidRPr="00367C32" w:rsidRDefault="00660854" w:rsidP="00660854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Е.И. Самонченко</w:t>
      </w:r>
      <w:bookmarkEnd w:id="2"/>
    </w:p>
    <w:bookmarkEnd w:id="1"/>
    <w:p w:rsidR="00660854" w:rsidRDefault="00660854"/>
    <w:sectPr w:rsidR="0066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7E"/>
    <w:rsid w:val="00660854"/>
    <w:rsid w:val="0080157E"/>
    <w:rsid w:val="00C72A66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AC4E"/>
  <w15:chartTrackingRefBased/>
  <w15:docId w15:val="{33F21BC3-A36D-44DB-91F8-12C44490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2023-07-01T09:27:00Z</dcterms:created>
  <dcterms:modified xsi:type="dcterms:W3CDTF">2023-07-01T11:59:00Z</dcterms:modified>
</cp:coreProperties>
</file>