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DAA" w:rsidRPr="00873122" w:rsidRDefault="00B95DAA" w:rsidP="0032728E">
      <w:pPr>
        <w:jc w:val="center"/>
        <w:rPr>
          <w:rFonts w:ascii="Times New Roman" w:hAnsi="Times New Roman" w:cs="Times New Roman"/>
          <w:b/>
          <w:bCs/>
          <w:sz w:val="24"/>
        </w:rPr>
      </w:pPr>
      <w:r w:rsidRPr="00873122">
        <w:rPr>
          <w:rFonts w:ascii="Times New Roman" w:hAnsi="Times New Roman" w:cs="Times New Roman"/>
          <w:b/>
          <w:bCs/>
          <w:sz w:val="24"/>
        </w:rPr>
        <w:t>Склонение к потреблению наркотических средств</w:t>
      </w:r>
      <w:bookmarkStart w:id="0" w:name="_GoBack"/>
      <w:bookmarkEnd w:id="0"/>
    </w:p>
    <w:p w:rsidR="00B95DAA" w:rsidRPr="00873122" w:rsidRDefault="00B95DAA" w:rsidP="0032728E">
      <w:pPr>
        <w:spacing w:after="0"/>
        <w:ind w:firstLine="709"/>
        <w:jc w:val="both"/>
        <w:rPr>
          <w:rFonts w:ascii="Times New Roman" w:hAnsi="Times New Roman" w:cs="Times New Roman"/>
          <w:sz w:val="24"/>
        </w:rPr>
      </w:pPr>
      <w:r w:rsidRPr="00873122">
        <w:rPr>
          <w:rFonts w:ascii="Times New Roman" w:hAnsi="Times New Roman" w:cs="Times New Roman"/>
          <w:sz w:val="24"/>
        </w:rPr>
        <w:t>Склонение к потреблению наркотических средств, психотропных веществ или их аналогов является одним из общественно-опасных деяний, за которую предусмотрена уголовная ответственность статьей 230 УК РФ.</w:t>
      </w:r>
    </w:p>
    <w:p w:rsidR="00B95DAA" w:rsidRPr="00873122" w:rsidRDefault="00B95DAA" w:rsidP="0032728E">
      <w:pPr>
        <w:spacing w:after="0"/>
        <w:ind w:firstLine="709"/>
        <w:jc w:val="both"/>
        <w:rPr>
          <w:rFonts w:ascii="Times New Roman" w:hAnsi="Times New Roman" w:cs="Times New Roman"/>
          <w:sz w:val="24"/>
        </w:rPr>
      </w:pPr>
      <w:r w:rsidRPr="00873122">
        <w:rPr>
          <w:rFonts w:ascii="Times New Roman" w:hAnsi="Times New Roman" w:cs="Times New Roman"/>
          <w:sz w:val="24"/>
        </w:rPr>
        <w:t>Склонение может выражаться в любых умышленных действиях, в том числе однократного характера, направленных на возбуждение у другого лица желания их потребления (в уговорах, предложениях, даче совета и т.п.), а также в обмане, психическом или физическом насилии, ограничении свободы и других действиях, совершаемых с целью принуждения к потреблению наркотических средств, психотропных веществ или их аналогов лицом, на которое оказывается воздействие. При этом для признания деяния оконченным преступлением не требуется, чтобы склоняемое лицо фактически употребило наркотическое средство, психотропное вещество или их аналог.</w:t>
      </w:r>
    </w:p>
    <w:p w:rsidR="00B95DAA" w:rsidRDefault="00B95DAA" w:rsidP="0032728E">
      <w:pPr>
        <w:spacing w:after="0"/>
        <w:ind w:firstLine="709"/>
        <w:jc w:val="both"/>
        <w:rPr>
          <w:rFonts w:ascii="Times New Roman" w:hAnsi="Times New Roman" w:cs="Times New Roman"/>
          <w:sz w:val="24"/>
        </w:rPr>
      </w:pPr>
      <w:r w:rsidRPr="00873122">
        <w:rPr>
          <w:rFonts w:ascii="Times New Roman" w:hAnsi="Times New Roman" w:cs="Times New Roman"/>
          <w:sz w:val="24"/>
        </w:rPr>
        <w:t>За склонение к потреблению наркотических средств, психотропных веществ и их аналогов предусмотрено наказание в виде ограничения свободы на срок до трех лет, ареста на срок до шести месяцев и лишения свободы на срок от трех до пяти лет. Однако при совершении преступления группой лиц или организованной группой, в отношении двух и более лиц, с применением насилия или с угрозой его применения, с использованием информационно-телекоммуникационных сетей (включая сеть "Интернет"), в отношении несовершеннолетних, если деяние повлекло по неосторожности смерть двух или более потерпевших, может быть назначено лишение свободы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32728E" w:rsidRPr="00873122" w:rsidRDefault="0032728E" w:rsidP="0032728E">
      <w:pPr>
        <w:spacing w:after="0"/>
        <w:ind w:firstLine="709"/>
        <w:jc w:val="both"/>
        <w:rPr>
          <w:rFonts w:ascii="Times New Roman" w:hAnsi="Times New Roman" w:cs="Times New Roman"/>
          <w:sz w:val="24"/>
        </w:rPr>
      </w:pPr>
    </w:p>
    <w:p w:rsidR="0032728E" w:rsidRPr="00367C32" w:rsidRDefault="0032728E" w:rsidP="0032728E">
      <w:pPr>
        <w:rPr>
          <w:rFonts w:ascii="Times New Roman" w:hAnsi="Times New Roman" w:cs="Times New Roman"/>
          <w:sz w:val="24"/>
          <w:szCs w:val="24"/>
        </w:rPr>
      </w:pPr>
      <w:bookmarkStart w:id="1" w:name="_Hlk139112331"/>
      <w:r w:rsidRPr="00367C32">
        <w:rPr>
          <w:rFonts w:ascii="Times New Roman" w:hAnsi="Times New Roman" w:cs="Times New Roman"/>
          <w:sz w:val="24"/>
          <w:szCs w:val="24"/>
        </w:rPr>
        <w:t>Помощник прокурора</w:t>
      </w:r>
    </w:p>
    <w:p w:rsidR="0032728E" w:rsidRPr="00367C32" w:rsidRDefault="0032728E" w:rsidP="0032728E">
      <w:pPr>
        <w:rPr>
          <w:rFonts w:ascii="Times New Roman" w:hAnsi="Times New Roman" w:cs="Times New Roman"/>
          <w:sz w:val="24"/>
          <w:szCs w:val="24"/>
        </w:rPr>
      </w:pPr>
      <w:r w:rsidRPr="00367C32">
        <w:rPr>
          <w:rFonts w:ascii="Times New Roman" w:hAnsi="Times New Roman" w:cs="Times New Roman"/>
          <w:sz w:val="24"/>
          <w:szCs w:val="24"/>
        </w:rPr>
        <w:t xml:space="preserve">Стародубского района                                                     </w:t>
      </w:r>
      <w:r>
        <w:rPr>
          <w:rFonts w:ascii="Times New Roman" w:hAnsi="Times New Roman" w:cs="Times New Roman"/>
          <w:sz w:val="24"/>
          <w:szCs w:val="24"/>
        </w:rPr>
        <w:t xml:space="preserve">           </w:t>
      </w:r>
      <w:r w:rsidRPr="00367C32">
        <w:rPr>
          <w:rFonts w:ascii="Times New Roman" w:hAnsi="Times New Roman" w:cs="Times New Roman"/>
          <w:sz w:val="24"/>
          <w:szCs w:val="24"/>
        </w:rPr>
        <w:t xml:space="preserve">     Д.В. Ивашков</w:t>
      </w:r>
    </w:p>
    <w:bookmarkEnd w:id="1"/>
    <w:p w:rsidR="00FA308F" w:rsidRDefault="00FA308F"/>
    <w:p w:rsidR="0032728E" w:rsidRDefault="0032728E"/>
    <w:sectPr w:rsidR="00327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578"/>
    <w:rsid w:val="0032728E"/>
    <w:rsid w:val="008A1578"/>
    <w:rsid w:val="00B95DAA"/>
    <w:rsid w:val="00FA3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CD37"/>
  <w15:chartTrackingRefBased/>
  <w15:docId w15:val="{382F691F-474C-4015-B01E-74B02127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5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Сысой Алексей Сергеевич</dc:creator>
  <cp:keywords/>
  <dc:description/>
  <cp:lastModifiedBy>Гришина Мария Николаевна</cp:lastModifiedBy>
  <cp:revision>3</cp:revision>
  <dcterms:created xsi:type="dcterms:W3CDTF">2023-07-01T09:45:00Z</dcterms:created>
  <dcterms:modified xsi:type="dcterms:W3CDTF">2023-07-01T13:03:00Z</dcterms:modified>
</cp:coreProperties>
</file>