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7565" w:rsidRPr="009461EC" w:rsidRDefault="000E1765" w:rsidP="00507DA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1EC">
        <w:rPr>
          <w:rFonts w:ascii="Times New Roman" w:hAnsi="Times New Roman" w:cs="Times New Roman"/>
          <w:b/>
          <w:bCs/>
          <w:sz w:val="28"/>
          <w:szCs w:val="28"/>
        </w:rPr>
        <w:t xml:space="preserve">Внесены изменения в нормы, регламентирующие </w:t>
      </w:r>
      <w:r w:rsidR="0066454E" w:rsidRPr="009461EC">
        <w:rPr>
          <w:rFonts w:ascii="Times New Roman" w:hAnsi="Times New Roman" w:cs="Times New Roman"/>
          <w:b/>
          <w:bCs/>
          <w:sz w:val="28"/>
          <w:szCs w:val="28"/>
        </w:rPr>
        <w:t>механизм противодействия незаконно</w:t>
      </w:r>
      <w:r w:rsidR="0044322F" w:rsidRPr="009461EC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197565" w:rsidRPr="009461EC">
        <w:rPr>
          <w:rFonts w:ascii="Times New Roman" w:hAnsi="Times New Roman" w:cs="Times New Roman"/>
          <w:b/>
          <w:bCs/>
          <w:sz w:val="28"/>
          <w:szCs w:val="28"/>
        </w:rPr>
        <w:t xml:space="preserve"> противодействия незаконной деятельности по организации и проведению лотерей и азартных игр в сети </w:t>
      </w:r>
      <w:r w:rsidR="009461EC" w:rsidRPr="009461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7565" w:rsidRPr="009461EC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9461EC" w:rsidRPr="009461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61EC" w:rsidRPr="00FE11EC" w:rsidRDefault="009461EC" w:rsidP="00507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94" w:rsidRDefault="009461EC" w:rsidP="00CE6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27B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30.09.2021 года № 1659 </w:t>
      </w:r>
      <w:r w:rsidR="00847973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0A6F9E">
        <w:rPr>
          <w:rFonts w:ascii="Times New Roman" w:hAnsi="Times New Roman" w:cs="Times New Roman"/>
          <w:sz w:val="28"/>
          <w:szCs w:val="28"/>
        </w:rPr>
        <w:t>следующие акты Правительства Российской Федерации</w:t>
      </w:r>
      <w:r w:rsidR="00B815D9">
        <w:rPr>
          <w:rFonts w:ascii="Times New Roman" w:hAnsi="Times New Roman" w:cs="Times New Roman"/>
          <w:sz w:val="28"/>
          <w:szCs w:val="28"/>
        </w:rPr>
        <w:t xml:space="preserve">: Постановление Правительства Российской Федерации </w:t>
      </w:r>
      <w:r w:rsidR="00011994" w:rsidRPr="00FE11EC">
        <w:rPr>
          <w:rFonts w:ascii="Times New Roman" w:hAnsi="Times New Roman" w:cs="Times New Roman"/>
          <w:sz w:val="28"/>
          <w:szCs w:val="28"/>
        </w:rPr>
        <w:t xml:space="preserve">от 31.05.2018 </w:t>
      </w:r>
      <w:r w:rsidR="00CE627D">
        <w:rPr>
          <w:rFonts w:ascii="Times New Roman" w:hAnsi="Times New Roman" w:cs="Times New Roman"/>
          <w:sz w:val="28"/>
          <w:szCs w:val="28"/>
        </w:rPr>
        <w:t xml:space="preserve">г. № </w:t>
      </w:r>
      <w:r w:rsidR="00011994" w:rsidRPr="00FE11EC">
        <w:rPr>
          <w:rFonts w:ascii="Times New Roman" w:hAnsi="Times New Roman" w:cs="Times New Roman"/>
          <w:sz w:val="28"/>
          <w:szCs w:val="28"/>
        </w:rPr>
        <w:t xml:space="preserve">634 </w:t>
      </w:r>
      <w:r w:rsidR="00CE627D">
        <w:rPr>
          <w:rFonts w:ascii="Times New Roman" w:hAnsi="Times New Roman" w:cs="Times New Roman"/>
          <w:sz w:val="28"/>
          <w:szCs w:val="28"/>
        </w:rPr>
        <w:t>«</w:t>
      </w:r>
      <w:r w:rsidR="00011994" w:rsidRPr="00FE11EC">
        <w:rPr>
          <w:rFonts w:ascii="Times New Roman" w:hAnsi="Times New Roman" w:cs="Times New Roman"/>
          <w:sz w:val="28"/>
          <w:szCs w:val="28"/>
        </w:rPr>
        <w:t>О ведении перечней лиц, в отношении которых имеются сведения об осуществлении ими деятельности по организации и проведению лотерей с нарушением законодательства Российской Федерации, по организации и проведению азартных игр с нарушением законодательства Российской Федерации, и принятии Федеральной налоговой службой мотивированного решения о включении российских юридических лиц, индивидуальных предпринимателей, а также иностранных лиц в такие перечни</w:t>
      </w:r>
      <w:r w:rsidR="00CE627D">
        <w:rPr>
          <w:rFonts w:ascii="Times New Roman" w:hAnsi="Times New Roman" w:cs="Times New Roman"/>
          <w:sz w:val="28"/>
          <w:szCs w:val="28"/>
        </w:rPr>
        <w:t xml:space="preserve">»; Постановление Правительства Российской Федерации </w:t>
      </w:r>
      <w:r w:rsidR="00011994" w:rsidRPr="00FE11EC">
        <w:rPr>
          <w:rFonts w:ascii="Times New Roman" w:hAnsi="Times New Roman" w:cs="Times New Roman"/>
          <w:sz w:val="28"/>
          <w:szCs w:val="28"/>
        </w:rPr>
        <w:t>от 17.07.2018</w:t>
      </w:r>
      <w:r w:rsidR="00CE627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11994" w:rsidRPr="00FE11EC">
        <w:rPr>
          <w:rFonts w:ascii="Times New Roman" w:hAnsi="Times New Roman" w:cs="Times New Roman"/>
          <w:sz w:val="28"/>
          <w:szCs w:val="28"/>
        </w:rPr>
        <w:t xml:space="preserve">837 </w:t>
      </w:r>
      <w:r w:rsidR="00CE627D">
        <w:rPr>
          <w:rFonts w:ascii="Times New Roman" w:hAnsi="Times New Roman" w:cs="Times New Roman"/>
          <w:sz w:val="28"/>
          <w:szCs w:val="28"/>
        </w:rPr>
        <w:t>«</w:t>
      </w:r>
      <w:r w:rsidR="00011994" w:rsidRPr="00FE11EC">
        <w:rPr>
          <w:rFonts w:ascii="Times New Roman" w:hAnsi="Times New Roman" w:cs="Times New Roman"/>
          <w:sz w:val="28"/>
          <w:szCs w:val="28"/>
        </w:rPr>
        <w:t xml:space="preserve">О ведении перечня операторов лотерей и распространителей, осуществляющих деятельность по проведению лотерей в соответствии с Федеральным законом </w:t>
      </w:r>
      <w:r w:rsidR="000571C3">
        <w:rPr>
          <w:rFonts w:ascii="Times New Roman" w:hAnsi="Times New Roman" w:cs="Times New Roman"/>
          <w:sz w:val="28"/>
          <w:szCs w:val="28"/>
        </w:rPr>
        <w:t>«</w:t>
      </w:r>
      <w:r w:rsidR="00011994" w:rsidRPr="00FE11EC">
        <w:rPr>
          <w:rFonts w:ascii="Times New Roman" w:hAnsi="Times New Roman" w:cs="Times New Roman"/>
          <w:sz w:val="28"/>
          <w:szCs w:val="28"/>
        </w:rPr>
        <w:t>О лотереях</w:t>
      </w:r>
      <w:r w:rsidR="000571C3">
        <w:rPr>
          <w:rFonts w:ascii="Times New Roman" w:hAnsi="Times New Roman" w:cs="Times New Roman"/>
          <w:sz w:val="28"/>
          <w:szCs w:val="28"/>
        </w:rPr>
        <w:t>»,</w:t>
      </w:r>
      <w:r w:rsidR="00011994" w:rsidRPr="00FE11EC">
        <w:rPr>
          <w:rFonts w:ascii="Times New Roman" w:hAnsi="Times New Roman" w:cs="Times New Roman"/>
          <w:sz w:val="28"/>
          <w:szCs w:val="28"/>
        </w:rPr>
        <w:t xml:space="preserve"> и перечня организаторов азартных игр, имеющих разрешение на осуществление деятельности по организации и проведению азартных игр в игорной зоне или лицензию на осуществление деятельности по организации и проведению азартных игр в букмекерских конторах и тотализаторах, в том числе осуществляющих прием интерактивных ставок в соответствии с Федеральным законом </w:t>
      </w:r>
      <w:r w:rsidR="000571C3">
        <w:rPr>
          <w:rFonts w:ascii="Times New Roman" w:hAnsi="Times New Roman" w:cs="Times New Roman"/>
          <w:sz w:val="28"/>
          <w:szCs w:val="28"/>
        </w:rPr>
        <w:t>«</w:t>
      </w:r>
      <w:r w:rsidR="00011994" w:rsidRPr="00FE11EC">
        <w:rPr>
          <w:rFonts w:ascii="Times New Roman" w:hAnsi="Times New Roman" w:cs="Times New Roman"/>
          <w:sz w:val="28"/>
          <w:szCs w:val="28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 w:rsidR="000571C3">
        <w:rPr>
          <w:rFonts w:ascii="Times New Roman" w:hAnsi="Times New Roman" w:cs="Times New Roman"/>
          <w:sz w:val="28"/>
          <w:szCs w:val="28"/>
        </w:rPr>
        <w:t>».</w:t>
      </w:r>
    </w:p>
    <w:p w:rsidR="007270A6" w:rsidRPr="00FE11EC" w:rsidRDefault="00411C58" w:rsidP="00CE6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прочего, внесёнными изменениями регламентировано, что</w:t>
      </w:r>
      <w:r w:rsidR="00522482">
        <w:rPr>
          <w:rFonts w:ascii="Times New Roman" w:hAnsi="Times New Roman" w:cs="Times New Roman"/>
          <w:sz w:val="28"/>
          <w:szCs w:val="28"/>
        </w:rPr>
        <w:t xml:space="preserve"> по </w:t>
      </w:r>
      <w:r w:rsidRPr="00411C58">
        <w:rPr>
          <w:rFonts w:ascii="Times New Roman" w:hAnsi="Times New Roman" w:cs="Times New Roman"/>
          <w:sz w:val="28"/>
          <w:szCs w:val="28"/>
        </w:rPr>
        <w:t xml:space="preserve">основаниям, предусмотренным подпунктами </w:t>
      </w:r>
      <w:r w:rsidR="00522482">
        <w:rPr>
          <w:rFonts w:ascii="Times New Roman" w:hAnsi="Times New Roman" w:cs="Times New Roman"/>
          <w:sz w:val="28"/>
          <w:szCs w:val="28"/>
        </w:rPr>
        <w:t>«</w:t>
      </w:r>
      <w:r w:rsidRPr="00411C58">
        <w:rPr>
          <w:rFonts w:ascii="Times New Roman" w:hAnsi="Times New Roman" w:cs="Times New Roman"/>
          <w:sz w:val="28"/>
          <w:szCs w:val="28"/>
        </w:rPr>
        <w:t>б</w:t>
      </w:r>
      <w:r w:rsidR="00522482">
        <w:rPr>
          <w:rFonts w:ascii="Times New Roman" w:hAnsi="Times New Roman" w:cs="Times New Roman"/>
          <w:sz w:val="28"/>
          <w:szCs w:val="28"/>
        </w:rPr>
        <w:t>»</w:t>
      </w:r>
      <w:r w:rsidRPr="00411C58">
        <w:rPr>
          <w:rFonts w:ascii="Times New Roman" w:hAnsi="Times New Roman" w:cs="Times New Roman"/>
          <w:sz w:val="28"/>
          <w:szCs w:val="28"/>
        </w:rPr>
        <w:t xml:space="preserve"> и </w:t>
      </w:r>
      <w:r w:rsidR="00522482">
        <w:rPr>
          <w:rFonts w:ascii="Times New Roman" w:hAnsi="Times New Roman" w:cs="Times New Roman"/>
          <w:sz w:val="28"/>
          <w:szCs w:val="28"/>
        </w:rPr>
        <w:t>«</w:t>
      </w:r>
      <w:r w:rsidRPr="00411C58">
        <w:rPr>
          <w:rFonts w:ascii="Times New Roman" w:hAnsi="Times New Roman" w:cs="Times New Roman"/>
          <w:sz w:val="28"/>
          <w:szCs w:val="28"/>
        </w:rPr>
        <w:t>в</w:t>
      </w:r>
      <w:r w:rsidR="00522482">
        <w:rPr>
          <w:rFonts w:ascii="Times New Roman" w:hAnsi="Times New Roman" w:cs="Times New Roman"/>
          <w:sz w:val="28"/>
          <w:szCs w:val="28"/>
        </w:rPr>
        <w:t>»</w:t>
      </w:r>
      <w:r w:rsidRPr="00411C58">
        <w:rPr>
          <w:rFonts w:ascii="Times New Roman" w:hAnsi="Times New Roman" w:cs="Times New Roman"/>
          <w:sz w:val="28"/>
          <w:szCs w:val="28"/>
        </w:rPr>
        <w:t xml:space="preserve"> пункта 4, подпунктами </w:t>
      </w:r>
      <w:r w:rsidR="00522482">
        <w:rPr>
          <w:rFonts w:ascii="Times New Roman" w:hAnsi="Times New Roman" w:cs="Times New Roman"/>
          <w:sz w:val="28"/>
          <w:szCs w:val="28"/>
        </w:rPr>
        <w:t>«</w:t>
      </w:r>
      <w:r w:rsidRPr="00411C58">
        <w:rPr>
          <w:rFonts w:ascii="Times New Roman" w:hAnsi="Times New Roman" w:cs="Times New Roman"/>
          <w:sz w:val="28"/>
          <w:szCs w:val="28"/>
        </w:rPr>
        <w:t>в</w:t>
      </w:r>
      <w:r w:rsidR="00522482">
        <w:rPr>
          <w:rFonts w:ascii="Times New Roman" w:hAnsi="Times New Roman" w:cs="Times New Roman"/>
          <w:sz w:val="28"/>
          <w:szCs w:val="28"/>
        </w:rPr>
        <w:t>»</w:t>
      </w:r>
      <w:r w:rsidRPr="00411C58">
        <w:rPr>
          <w:rFonts w:ascii="Times New Roman" w:hAnsi="Times New Roman" w:cs="Times New Roman"/>
          <w:sz w:val="28"/>
          <w:szCs w:val="28"/>
        </w:rPr>
        <w:t xml:space="preserve"> и </w:t>
      </w:r>
      <w:r w:rsidR="00522482">
        <w:rPr>
          <w:rFonts w:ascii="Times New Roman" w:hAnsi="Times New Roman" w:cs="Times New Roman"/>
          <w:sz w:val="28"/>
          <w:szCs w:val="28"/>
        </w:rPr>
        <w:t>«</w:t>
      </w:r>
      <w:r w:rsidRPr="00411C58">
        <w:rPr>
          <w:rFonts w:ascii="Times New Roman" w:hAnsi="Times New Roman" w:cs="Times New Roman"/>
          <w:sz w:val="28"/>
          <w:szCs w:val="28"/>
        </w:rPr>
        <w:t>г</w:t>
      </w:r>
      <w:r w:rsidR="00522482">
        <w:rPr>
          <w:rFonts w:ascii="Times New Roman" w:hAnsi="Times New Roman" w:cs="Times New Roman"/>
          <w:sz w:val="28"/>
          <w:szCs w:val="28"/>
        </w:rPr>
        <w:t>»</w:t>
      </w:r>
      <w:r w:rsidRPr="00411C58">
        <w:rPr>
          <w:rFonts w:ascii="Times New Roman" w:hAnsi="Times New Roman" w:cs="Times New Roman"/>
          <w:sz w:val="28"/>
          <w:szCs w:val="28"/>
        </w:rPr>
        <w:t xml:space="preserve"> пункта 5 и пунктом 6 настоящих Правил, в отношении организаторов азартных игр, осуществляющих деятельность на основании лицензии на осуществление деятельности по организации и проведению азартных игр в букмекерских конторах или тотализаторах, запись в перечень вносится Федеральной налоговой службой не позднее одного рабочего дня с даты внесения соответствующих сведений об организаторе азартных игр в реестр лицензий на осуществление деятельности по организации и проведению азартных игр в букмекерских конторах или тотализатора</w:t>
      </w:r>
      <w:r w:rsidR="009D101E">
        <w:rPr>
          <w:rFonts w:ascii="Times New Roman" w:hAnsi="Times New Roman" w:cs="Times New Roman"/>
          <w:sz w:val="28"/>
          <w:szCs w:val="28"/>
        </w:rPr>
        <w:t>.</w:t>
      </w:r>
    </w:p>
    <w:p w:rsidR="00011994" w:rsidRPr="00FE11EC" w:rsidRDefault="00011994">
      <w:pPr>
        <w:rPr>
          <w:rFonts w:ascii="Times New Roman" w:hAnsi="Times New Roman" w:cs="Times New Roman"/>
          <w:sz w:val="28"/>
          <w:szCs w:val="28"/>
        </w:rPr>
      </w:pPr>
    </w:p>
    <w:p w:rsidR="00011994" w:rsidRPr="00FE11EC" w:rsidRDefault="00011994">
      <w:pPr>
        <w:rPr>
          <w:rFonts w:ascii="Times New Roman" w:hAnsi="Times New Roman" w:cs="Times New Roman"/>
          <w:sz w:val="28"/>
          <w:szCs w:val="28"/>
        </w:rPr>
      </w:pPr>
    </w:p>
    <w:p w:rsidR="00011994" w:rsidRPr="00FE11EC" w:rsidRDefault="00011994">
      <w:pPr>
        <w:rPr>
          <w:rFonts w:ascii="Times New Roman" w:hAnsi="Times New Roman" w:cs="Times New Roman"/>
          <w:sz w:val="28"/>
          <w:szCs w:val="28"/>
        </w:rPr>
      </w:pPr>
      <w:r w:rsidRPr="00FE11EC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011994" w:rsidRPr="00FE11EC" w:rsidRDefault="00011994">
      <w:pPr>
        <w:rPr>
          <w:rFonts w:ascii="Times New Roman" w:hAnsi="Times New Roman" w:cs="Times New Roman"/>
          <w:sz w:val="28"/>
          <w:szCs w:val="28"/>
        </w:rPr>
      </w:pPr>
    </w:p>
    <w:p w:rsidR="00011994" w:rsidRPr="00FE11EC" w:rsidRDefault="00011994">
      <w:pPr>
        <w:rPr>
          <w:rFonts w:ascii="Times New Roman" w:hAnsi="Times New Roman" w:cs="Times New Roman"/>
          <w:sz w:val="28"/>
          <w:szCs w:val="28"/>
        </w:rPr>
      </w:pPr>
      <w:r w:rsidRPr="00FE11EC">
        <w:rPr>
          <w:rFonts w:ascii="Times New Roman" w:hAnsi="Times New Roman" w:cs="Times New Roman"/>
          <w:sz w:val="28"/>
          <w:szCs w:val="28"/>
        </w:rPr>
        <w:t xml:space="preserve">Стародубского района                                                                </w:t>
      </w:r>
      <w:r w:rsidR="00FE11EC">
        <w:rPr>
          <w:rFonts w:ascii="Times New Roman" w:hAnsi="Times New Roman" w:cs="Times New Roman"/>
          <w:sz w:val="28"/>
          <w:szCs w:val="28"/>
        </w:rPr>
        <w:t xml:space="preserve"> </w:t>
      </w:r>
      <w:r w:rsidRPr="00FE11EC">
        <w:rPr>
          <w:rFonts w:ascii="Times New Roman" w:hAnsi="Times New Roman" w:cs="Times New Roman"/>
          <w:sz w:val="28"/>
          <w:szCs w:val="28"/>
        </w:rPr>
        <w:t>Е.И. Самонченко</w:t>
      </w:r>
    </w:p>
    <w:sectPr w:rsidR="00011994" w:rsidRPr="00FE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94"/>
    <w:rsid w:val="00011994"/>
    <w:rsid w:val="00054C2B"/>
    <w:rsid w:val="000571C3"/>
    <w:rsid w:val="000A6F9E"/>
    <w:rsid w:val="000E1765"/>
    <w:rsid w:val="00197565"/>
    <w:rsid w:val="001C27BF"/>
    <w:rsid w:val="00411C58"/>
    <w:rsid w:val="0044322F"/>
    <w:rsid w:val="00522482"/>
    <w:rsid w:val="0066454E"/>
    <w:rsid w:val="007270A6"/>
    <w:rsid w:val="00847973"/>
    <w:rsid w:val="009461EC"/>
    <w:rsid w:val="009D101E"/>
    <w:rsid w:val="00B6079B"/>
    <w:rsid w:val="00B815D9"/>
    <w:rsid w:val="00CE627D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C558B"/>
  <w15:chartTrackingRefBased/>
  <w15:docId w15:val="{FF2021CA-A176-0F43-BD85-AFC27C33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Самонченко</dc:creator>
  <cp:keywords/>
  <dc:description/>
  <cp:lastModifiedBy>Евгения Самонченко</cp:lastModifiedBy>
  <cp:revision>19</cp:revision>
  <dcterms:created xsi:type="dcterms:W3CDTF">2021-12-10T04:28:00Z</dcterms:created>
  <dcterms:modified xsi:type="dcterms:W3CDTF">2021-12-10T07:53:00Z</dcterms:modified>
</cp:coreProperties>
</file>