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07" w:rsidRPr="00DF041C" w:rsidRDefault="00CC6A07" w:rsidP="008978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F041C">
        <w:rPr>
          <w:rFonts w:ascii="Times New Roman" w:hAnsi="Times New Roman" w:cs="Times New Roman"/>
          <w:b/>
          <w:bCs/>
          <w:sz w:val="24"/>
        </w:rPr>
        <w:t>Несоблюдение родителями прав и интересов детей влечет лишение родительских прав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Каждый ребенок имеет право жить и воспитываться в семье, проживать совместно с родителями и воспитываться ими, а также право не быть разлученным со своими родителями вопреки их желанию, за исключением случаев, когда компетентные органы, в соответствии с судебным решением определяют, что такое разлучение необходимо в целях соблюдения интересов ребенка (п. 1 ст. 8, п. 1 ст. 9 Конвенции о правах ребенка, п. 2 ст. 54 Семейного кодекса Российской Федерации (далее – СК РФ).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Семейный кодекс Российской Федерации, закрепив приоритет в воспитании детей за их родителями, установил, что родительские права не могут осуществляться в противоречии с интересами ребенка; при осуществлении родительских прав родители не вправе причинять вред физическому и психическому здоровью детей, их нравственному развитию, а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 (п. 1 ст. 63, п. 1 ст. 65 СК РФ). 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Права и обязанности родителей, меры ответственности в случае ненадлежащего исполнения родительских обязанностей регламентированы главой 12 СК РФ.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Дела о лишении родительских прав рассматриваются судом с обязательным участием прокурора и органа опеки и попечительства.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В соответствии с положениями семейного законодательства 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ст. 69 СК РФ, перечень которых является исчерпывающим. Лишение родительских прав допускается в случае, когда защитить права и интересы детей иным образом не представляется возможным (п. 13 Постановления Пленума Верховного Суда Российской Федерации от 14.11.2017 № 44).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Исходя из положений п. 1 ст. 71 СК РФ, вынесение судом решения о лишении родительских прав влечет за собой утрату родителями (одним из них) не только тех прав, которые они имели до достижения детьми совершеннолетия, но и всех других прав, основанных на факте родства с ребенком и вытекающих как из семейных, так и иных правоотношений (в частности, гражданских, трудовых, пенсионных), включая право на льготы и пособия, установленные для граждан, имеющих детей, получение от совершеннолетних трудоспособных детей содержания (ст. 87 СК РФ, п. 19 Постановления Пленума Верховного Суда Российской Федерации от 14.11.2017 № 44). 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Однако лишение родительских прав не освобождает родителя от обязанности содержать своего ребенка (п. 2 ст. 74, п. 2 ст. 71 СК РФ). С учетом этого при рассмотрении дела о лишении родительских прав суд решает также вопрос о взыскании алиментов на ребенка, независимо от того, предъявлен ли такой иск (п. 5 ст. 73, п. 3 ст. 70 СК РФ, п. 21 Постановления Пленума Верховного Суда Российской Федерации от 14.11.2017 № 44).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Неуплата родителем без уважительных причин средств на содержание своих несовершеннолетних детей вопреки решению суда влечет уголовную ответственность, предусмотренную ст. 157 Уголовного кодекса Российской Федерации.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Кроме того, в случае установления в ходе рассмотрения дела о лишении родительских прав в действиях родителей или иных лиц признаков уголовно наказуемого деяния, прокурор, участвующий в деле, инициирует проведение проверки в отношении указанных лиц для решения вопроса о возбуждении уголовного дела. </w:t>
      </w:r>
    </w:p>
    <w:p w:rsidR="00CC6A07" w:rsidRPr="00DF041C" w:rsidRDefault="00CC6A07" w:rsidP="0089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Участвуя в рассмотрении дел данной категории, прокурор обеспечивает защиту прав детей от пренебрежительного и ненадлежащего исполнения родителями своих обязанностей.</w:t>
      </w:r>
    </w:p>
    <w:p w:rsidR="00897826" w:rsidRPr="00367C32" w:rsidRDefault="00897826" w:rsidP="00897826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897826" w:rsidRPr="00367C32" w:rsidRDefault="00897826" w:rsidP="00897826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6B"/>
    <w:rsid w:val="0023516B"/>
    <w:rsid w:val="00831C1A"/>
    <w:rsid w:val="00897826"/>
    <w:rsid w:val="00C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C6E3"/>
  <w15:chartTrackingRefBased/>
  <w15:docId w15:val="{8D5B7B06-B3F0-4C27-BD63-4FBBA8D3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2023-07-01T09:23:00Z</dcterms:created>
  <dcterms:modified xsi:type="dcterms:W3CDTF">2023-07-01T11:40:00Z</dcterms:modified>
</cp:coreProperties>
</file>