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5" w:rsidRDefault="008B674F" w:rsidP="008B6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4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B674F" w:rsidRDefault="00AD44CC" w:rsidP="008B6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674F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Контрольно-счетной палаты на заседании Совета народных депутатов Стародубского муниципального округа с отчетом о работе Контрольно-счетной палаты Стародубского муниципального округа за 2020 год</w:t>
      </w:r>
    </w:p>
    <w:p w:rsidR="0073710D" w:rsidRDefault="008B674F" w:rsidP="007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 xml:space="preserve">   </w:t>
      </w:r>
      <w:r w:rsidR="0073710D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</w:t>
      </w:r>
      <w:r w:rsidRPr="008B674F">
        <w:rPr>
          <w:rFonts w:ascii="Times New Roman" w:hAnsi="Times New Roman" w:cs="Times New Roman"/>
          <w:sz w:val="28"/>
          <w:szCs w:val="28"/>
        </w:rPr>
        <w:t xml:space="preserve">Контрольно-счетная палата Стародубского муниципального округа Брянской области (далее – Контрольно-счетная палата)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Стародубского муниципального округа, Положения о Контрольно-счетной палате, других законов и иных </w:t>
      </w:r>
      <w:r w:rsidRPr="0073710D">
        <w:rPr>
          <w:rFonts w:ascii="Times New Roman" w:hAnsi="Times New Roman" w:cs="Times New Roman"/>
          <w:sz w:val="28"/>
          <w:szCs w:val="28"/>
        </w:rPr>
        <w:t>нормативных правовых актов Стародубского муниципального округа.</w:t>
      </w:r>
    </w:p>
    <w:p w:rsidR="0073710D" w:rsidRDefault="0073710D" w:rsidP="0073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710D">
        <w:rPr>
          <w:rFonts w:ascii="Times New Roman" w:hAnsi="Times New Roman" w:cs="Times New Roman"/>
          <w:sz w:val="28"/>
          <w:szCs w:val="28"/>
        </w:rPr>
        <w:t>Структура и содержание отчета определены С</w:t>
      </w:r>
      <w:r w:rsidRPr="00737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тандартом организации деятельности Контрольно-счетной палаты № 3 «Порядок подготовки отчета о работе Контрольно-счетной палаты Стародубского муниципального округа».</w:t>
      </w:r>
    </w:p>
    <w:p w:rsidR="00E7220E" w:rsidRPr="0073710D" w:rsidRDefault="00E7220E" w:rsidP="0073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Организация деятельности Контрольно-счетной палаты осуществлялась на принципах законности</w:t>
      </w:r>
      <w:r w:rsidR="00AF2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объективности, независимости, гласности и последовательности реализации всех форм финансового контроля: предварительного, текущего и последующего.</w:t>
      </w:r>
    </w:p>
    <w:p w:rsidR="0073710D" w:rsidRPr="0073710D" w:rsidRDefault="00E7220E" w:rsidP="0073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10D" w:rsidRPr="0073710D">
        <w:rPr>
          <w:rFonts w:ascii="Times New Roman" w:hAnsi="Times New Roman" w:cs="Times New Roman"/>
          <w:sz w:val="28"/>
          <w:szCs w:val="28"/>
        </w:rPr>
        <w:t xml:space="preserve">В соответствии с Законом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области», </w:t>
      </w:r>
      <w:r w:rsidR="0073710D" w:rsidRPr="0073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реорганизованы органы местного самоуправления муниципального образования «Стародубский муниципальный район», в том числе Контрольно-счетная палата  Стародубского муниципального района реорганизована в форме присоединения к  Контрольно-счетной палате города Стародуба.</w:t>
      </w:r>
    </w:p>
    <w:p w:rsidR="0073710D" w:rsidRPr="000844E9" w:rsidRDefault="0073710D" w:rsidP="0073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3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очередь, реорганизованы и органы местного самоуправления муниципального образования «городской округ город Стародуб», в том числе </w:t>
      </w:r>
      <w:r w:rsidR="00AF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произошла реорганизация </w:t>
      </w:r>
      <w:r w:rsidRPr="0073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AF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3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</w:t>
      </w:r>
      <w:r w:rsidR="00AF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Стародуба путем присоединения к ней Контрольно-счетной палаты Стародубского муниципального района</w:t>
      </w:r>
      <w:r w:rsidR="0008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44E9" w:rsidRPr="0008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</w:t>
      </w:r>
      <w:r w:rsidR="000844E9" w:rsidRPr="000844E9">
        <w:rPr>
          <w:rFonts w:ascii="Times New Roman" w:eastAsia="Calibri" w:hAnsi="Times New Roman" w:cs="Times New Roman"/>
          <w:sz w:val="28"/>
          <w:szCs w:val="28"/>
        </w:rPr>
        <w:t>Совет</w:t>
      </w:r>
      <w:r w:rsidR="000844E9" w:rsidRPr="000844E9">
        <w:rPr>
          <w:rFonts w:ascii="Times New Roman" w:hAnsi="Times New Roman" w:cs="Times New Roman"/>
          <w:sz w:val="28"/>
          <w:szCs w:val="28"/>
        </w:rPr>
        <w:t>а</w:t>
      </w:r>
      <w:r w:rsidR="000844E9" w:rsidRPr="000844E9">
        <w:rPr>
          <w:rFonts w:ascii="Times New Roman" w:eastAsia="Calibri" w:hAnsi="Times New Roman" w:cs="Times New Roman"/>
          <w:sz w:val="28"/>
          <w:szCs w:val="28"/>
        </w:rPr>
        <w:t xml:space="preserve"> народных депутатов города Стародуба</w:t>
      </w:r>
      <w:r w:rsidR="000844E9" w:rsidRPr="000844E9">
        <w:rPr>
          <w:rFonts w:ascii="Times New Roman" w:hAnsi="Times New Roman" w:cs="Times New Roman"/>
          <w:sz w:val="28"/>
          <w:szCs w:val="28"/>
        </w:rPr>
        <w:t xml:space="preserve"> от 16.07.2020г №155,</w:t>
      </w:r>
      <w:r w:rsidR="000844E9" w:rsidRPr="000844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44E9" w:rsidRPr="000844E9">
        <w:rPr>
          <w:rFonts w:ascii="Times New Roman" w:hAnsi="Times New Roman" w:cs="Times New Roman"/>
          <w:sz w:val="28"/>
          <w:szCs w:val="28"/>
        </w:rPr>
        <w:t>п</w:t>
      </w:r>
      <w:r w:rsidR="000844E9" w:rsidRPr="000844E9">
        <w:rPr>
          <w:rFonts w:ascii="Times New Roman" w:eastAsia="Calibri" w:hAnsi="Times New Roman" w:cs="Times New Roman"/>
          <w:sz w:val="28"/>
          <w:szCs w:val="28"/>
        </w:rPr>
        <w:t>ереименова</w:t>
      </w:r>
      <w:r w:rsidR="000844E9" w:rsidRPr="000844E9">
        <w:rPr>
          <w:rFonts w:ascii="Times New Roman" w:hAnsi="Times New Roman" w:cs="Times New Roman"/>
          <w:sz w:val="28"/>
          <w:szCs w:val="28"/>
        </w:rPr>
        <w:t>на</w:t>
      </w:r>
      <w:r w:rsidR="000844E9" w:rsidRPr="000844E9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</w:t>
      </w:r>
      <w:r w:rsidR="000844E9" w:rsidRPr="000844E9">
        <w:rPr>
          <w:rFonts w:ascii="Times New Roman" w:hAnsi="Times New Roman" w:cs="Times New Roman"/>
          <w:sz w:val="28"/>
          <w:szCs w:val="28"/>
        </w:rPr>
        <w:t>ая</w:t>
      </w:r>
      <w:r w:rsidR="000844E9" w:rsidRPr="000844E9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0844E9" w:rsidRPr="000844E9">
        <w:rPr>
          <w:rFonts w:ascii="Times New Roman" w:hAnsi="Times New Roman" w:cs="Times New Roman"/>
          <w:sz w:val="28"/>
          <w:szCs w:val="28"/>
        </w:rPr>
        <w:t>а</w:t>
      </w:r>
      <w:r w:rsidR="000844E9" w:rsidRPr="000844E9">
        <w:rPr>
          <w:rFonts w:ascii="Times New Roman" w:eastAsia="Calibri" w:hAnsi="Times New Roman" w:cs="Times New Roman"/>
          <w:sz w:val="28"/>
          <w:szCs w:val="28"/>
        </w:rPr>
        <w:t xml:space="preserve"> города Стародуба в Контрольно-счетную палату Стародубского муниципального округа Брянской области с 1 августа 2020 года</w:t>
      </w:r>
      <w:r w:rsidR="000844E9" w:rsidRPr="000844E9">
        <w:rPr>
          <w:rFonts w:ascii="Times New Roman" w:hAnsi="Times New Roman" w:cs="Times New Roman"/>
          <w:sz w:val="28"/>
          <w:szCs w:val="28"/>
        </w:rPr>
        <w:t>.</w:t>
      </w:r>
      <w:r w:rsidR="00AF20E4" w:rsidRPr="0008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710D" w:rsidRDefault="0073710D" w:rsidP="00F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3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этим, </w:t>
      </w:r>
      <w:r w:rsidRPr="0073710D">
        <w:rPr>
          <w:rFonts w:ascii="Times New Roman" w:hAnsi="Times New Roman" w:cs="Times New Roman"/>
          <w:sz w:val="28"/>
          <w:szCs w:val="28"/>
        </w:rPr>
        <w:t xml:space="preserve">в отчете отражена деятельность Контрольно-счетной палаты Стародубского муниципального округа с учетом данных только </w:t>
      </w:r>
      <w:r w:rsidRPr="0073710D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палаты города Стародуба без учета данных </w:t>
      </w:r>
      <w:r w:rsidRPr="0073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Стародубского муниципального района</w:t>
      </w:r>
      <w:r w:rsidRPr="0073710D">
        <w:rPr>
          <w:rFonts w:ascii="Times New Roman" w:hAnsi="Times New Roman" w:cs="Times New Roman"/>
          <w:sz w:val="28"/>
          <w:szCs w:val="28"/>
        </w:rPr>
        <w:t xml:space="preserve"> за 2020 год, по выполнению полномочий, определенных законодательством.</w:t>
      </w:r>
    </w:p>
    <w:p w:rsidR="00B80DA4" w:rsidRDefault="00B80DA4" w:rsidP="00F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D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Но в своем докладе я кратко остановлюсь на деятельности Контрольно-счетной палаты Стародубского муниципального района за 7 месяцев 2020г.</w:t>
      </w:r>
    </w:p>
    <w:p w:rsidR="00FB416E" w:rsidRDefault="00E7220E" w:rsidP="00F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16E">
        <w:rPr>
          <w:rFonts w:ascii="Times New Roman" w:hAnsi="Times New Roman" w:cs="Times New Roman"/>
          <w:sz w:val="28"/>
          <w:szCs w:val="28"/>
        </w:rPr>
        <w:t xml:space="preserve">   В отчете отражена деятельность Контрольно-счетной палаты по выполнению полномочий, определенных законодательством за 2020 год. В полном объеме с отчетом можно будет ознакомиться на  странице КСП сайта Совета народных депутатов в сети Интернет.</w:t>
      </w:r>
    </w:p>
    <w:p w:rsidR="008E34B5" w:rsidRDefault="008E34B5" w:rsidP="00F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16E" w:rsidRDefault="00FB416E" w:rsidP="00FB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6E">
        <w:rPr>
          <w:rFonts w:ascii="Times New Roman" w:hAnsi="Times New Roman" w:cs="Times New Roman"/>
          <w:b/>
          <w:sz w:val="28"/>
          <w:szCs w:val="28"/>
        </w:rPr>
        <w:t>Основные итоги работы Контрольно-счетной палаты</w:t>
      </w:r>
      <w:r w:rsidR="005E059F">
        <w:rPr>
          <w:rFonts w:ascii="Times New Roman" w:hAnsi="Times New Roman" w:cs="Times New Roman"/>
          <w:b/>
          <w:sz w:val="28"/>
          <w:szCs w:val="28"/>
        </w:rPr>
        <w:t xml:space="preserve"> Стародубского муниципального округа</w:t>
      </w:r>
      <w:r w:rsidRPr="00FB416E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4B5" w:rsidRDefault="008E34B5" w:rsidP="00FB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6E" w:rsidRDefault="00FB416E" w:rsidP="00FB41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2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4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за истекший период Контрольно-счетной палатой Стародубского муниципального округа проведено </w:t>
      </w:r>
      <w:r w:rsidRPr="00FB416E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контрольных и экспертно-аналитических мероприятий, из них 1 контрольное и 9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было охвачено </w:t>
      </w:r>
      <w:r w:rsidR="00732E1A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объектов. Объем проверенных средств составил 10445,4 тыс. рублей.</w:t>
      </w:r>
    </w:p>
    <w:p w:rsidR="00884FB5" w:rsidRDefault="00884FB5" w:rsidP="00066E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F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Контрольно-счетной палатой в 2020 году проводились экспертизы проектов решений и иных нормативных правовых актов муниципального округа, внесенных на рассмотрение в Стародубский Совет народных депутатов, по итогам которых подготовлено 10 заключений.</w:t>
      </w:r>
    </w:p>
    <w:p w:rsidR="00066E33" w:rsidRDefault="00066E33" w:rsidP="0006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совместного решения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Федерации, информация о выявленных нарушениях отражена в </w:t>
      </w:r>
      <w:r w:rsidRPr="00066E33">
        <w:rPr>
          <w:rFonts w:ascii="Times New Roman" w:hAnsi="Times New Roman" w:cs="Times New Roman"/>
          <w:sz w:val="28"/>
          <w:szCs w:val="28"/>
        </w:rPr>
        <w:t>отчете о работе Контрольно-счетной палаты Стародубского муниципального округа в 2020году по структуре Классификатора нарушений, выявляемых в ходе внешнего государственного аудита (контроля), одобренного Советом контрольно-счетных органов при Счетной палате Российской Федерации (далее – Классификатор нарушений).</w:t>
      </w:r>
    </w:p>
    <w:p w:rsidR="00066E33" w:rsidRDefault="00066E33" w:rsidP="0006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проведенных проверок установлено 81 нарушение, </w:t>
      </w:r>
      <w:r w:rsidR="00D153ED">
        <w:rPr>
          <w:rFonts w:ascii="Times New Roman" w:hAnsi="Times New Roman" w:cs="Times New Roman"/>
          <w:sz w:val="28"/>
          <w:szCs w:val="28"/>
        </w:rPr>
        <w:t>предусмотренных Классификатором нарушений, общий объем нарушений имеющих стоимостную оценку составил</w:t>
      </w:r>
      <w:r w:rsidR="005F6B3D">
        <w:rPr>
          <w:rFonts w:ascii="Times New Roman" w:hAnsi="Times New Roman" w:cs="Times New Roman"/>
          <w:sz w:val="28"/>
          <w:szCs w:val="28"/>
        </w:rPr>
        <w:t xml:space="preserve"> 5645,3 тыс. рублей, в том числе </w:t>
      </w:r>
      <w:r w:rsidR="00D153ED">
        <w:rPr>
          <w:rFonts w:ascii="Times New Roman" w:hAnsi="Times New Roman" w:cs="Times New Roman"/>
          <w:sz w:val="28"/>
          <w:szCs w:val="28"/>
        </w:rPr>
        <w:t>допущенных в 2020 году 84,4 тыс. рублей, в 2019 году 5560,9 тыс. рублей:</w:t>
      </w:r>
    </w:p>
    <w:p w:rsidR="00D153ED" w:rsidRDefault="00D153ED" w:rsidP="0006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нарушения в ходе исполнения бюджета  5645,3 тыс. рублей (нарушение порядка и условий оплаты труда - 5560,9 тыс. рублей, неосуществление бюджетных полномочий главного администратора</w:t>
      </w:r>
      <w:r w:rsidR="00381CC3">
        <w:rPr>
          <w:rFonts w:ascii="Times New Roman" w:hAnsi="Times New Roman" w:cs="Times New Roman"/>
          <w:sz w:val="28"/>
          <w:szCs w:val="28"/>
        </w:rPr>
        <w:t xml:space="preserve"> (администратора) доходов бюджета – 84,4 тыс. рублей).</w:t>
      </w:r>
    </w:p>
    <w:p w:rsidR="00381CC3" w:rsidRDefault="00381CC3" w:rsidP="0006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в ходе в ходе проведения контрольных и экспертно-аналитических мероприятий</w:t>
      </w:r>
      <w:r w:rsidR="00EE2243">
        <w:rPr>
          <w:rFonts w:ascii="Times New Roman" w:hAnsi="Times New Roman" w:cs="Times New Roman"/>
          <w:sz w:val="28"/>
          <w:szCs w:val="28"/>
        </w:rPr>
        <w:t xml:space="preserve"> установлено 154 факта неэффективного использования бюджетных средств на сумму 785,8 тыс. рублей, в том числе допущенных в 2020 году – 2,6 тыс. рублей, в 2019 году – 783,2 тыс. рублей.</w:t>
      </w:r>
    </w:p>
    <w:p w:rsidR="00EE2243" w:rsidRDefault="00EE2243" w:rsidP="00EE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4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контрольных и экспертно-аналитических мероприятий составлено 5 актов, 21 заключение, 1 отчет. Для принятия мер по итогам данных мероприятий,  направлено 3 представления, 24 информационных письма председателям Советов народных депутатов, главам администраций муниципальных образований и другим структурным подразделениям муниципального округа, в которых внесено 45 предложений по устранению выявленных нарушений и совершенствованию бюджетного процесса, а также по привлечению к дисциплинарной ответственности виновных должностных лиц. По результатам проверочных мероприятий к дисциплинарной ответственности привлечены 6 должностных лиц (объявлены замечания – 6).</w:t>
      </w:r>
    </w:p>
    <w:p w:rsidR="003F1DB7" w:rsidRPr="00EE2243" w:rsidRDefault="00EE2243" w:rsidP="00EE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по результатам контрольных мероприятий направлялись в прокуратуру Стародубского района на основании Соглашения о взаимодействии.</w:t>
      </w:r>
    </w:p>
    <w:p w:rsidR="00066E33" w:rsidRPr="00884FB5" w:rsidRDefault="005E059F" w:rsidP="0063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29FF">
        <w:rPr>
          <w:rFonts w:ascii="Times New Roman" w:hAnsi="Times New Roman" w:cs="Times New Roman"/>
          <w:b/>
          <w:sz w:val="28"/>
          <w:szCs w:val="28"/>
        </w:rPr>
        <w:t>Деятельность Контрольно-счетной палаты Стародубского муниципального района</w:t>
      </w:r>
      <w:r w:rsidR="000C29FF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 w:rsidRPr="000C29FF">
        <w:rPr>
          <w:rFonts w:ascii="Times New Roman" w:hAnsi="Times New Roman" w:cs="Times New Roman"/>
          <w:b/>
          <w:sz w:val="28"/>
          <w:szCs w:val="28"/>
        </w:rPr>
        <w:t>.</w:t>
      </w:r>
    </w:p>
    <w:p w:rsidR="007036BC" w:rsidRDefault="007036BC" w:rsidP="007036B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планом работы за 7 месяцев работы Контрольно-счетной палаты Стародубского муниципального района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B41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было охвачено 24 объекта. Также</w:t>
      </w:r>
      <w:r w:rsidRPr="0088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F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две</w:t>
      </w:r>
      <w:r w:rsidRPr="0088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решений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8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внесенных на рассмотрение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Pr="0088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депутатов, по итогам которых подготовлено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4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6BC" w:rsidRDefault="007036BC" w:rsidP="0070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итогам проведенных 5 проверочных мероприятий</w:t>
      </w:r>
      <w:r w:rsidRPr="0070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152 нарушения, предусмотренных Классификатором нарушений</w:t>
      </w:r>
      <w:r w:rsidR="006E5E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5E">
        <w:rPr>
          <w:rFonts w:ascii="Times New Roman" w:hAnsi="Times New Roman" w:cs="Times New Roman"/>
          <w:sz w:val="28"/>
          <w:szCs w:val="28"/>
        </w:rPr>
        <w:t>Наибольший удельный вес в общей структуре нарушений приходится на нарушения связанных с ведением бухгалтерского учета, составления и предоставления бухгалтерской отчетности 38,8%. О</w:t>
      </w:r>
      <w:r>
        <w:rPr>
          <w:rFonts w:ascii="Times New Roman" w:hAnsi="Times New Roman" w:cs="Times New Roman"/>
          <w:sz w:val="28"/>
          <w:szCs w:val="28"/>
        </w:rPr>
        <w:t>бщий объем нарушений</w:t>
      </w:r>
      <w:r w:rsidR="004E61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стоимостную оценку составил 2492,4 тыс. рублей, в том числе допущенных в 2019 году 2488,0 тыс. рублей, до 2018 года</w:t>
      </w:r>
      <w:r w:rsidR="004E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- 4,4 тыс. рублей</w:t>
      </w:r>
      <w:r w:rsidR="004E61D1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6BC" w:rsidRDefault="004E61D1" w:rsidP="0070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в ходе исполнения бюджетов – 1727,3 тыс. рублей (нарушение порядка применения бюджетной классификации РФ -1713,2 тыс. рублей, нарушение порядка условий оплаты труда  – 14,1 тыс. рублей);</w:t>
      </w:r>
    </w:p>
    <w:p w:rsidR="004E61D1" w:rsidRDefault="004E61D1" w:rsidP="0070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в сфере управления и распоряжения государственной (муниципальной) собственностью – 765,1 тыс. рублей (неперечисление унитарными пре</w:t>
      </w:r>
      <w:r w:rsidR="007F2B2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приятиями </w:t>
      </w:r>
      <w:r w:rsidR="009A51EB">
        <w:rPr>
          <w:rFonts w:ascii="Times New Roman" w:hAnsi="Times New Roman" w:cs="Times New Roman"/>
          <w:sz w:val="28"/>
          <w:szCs w:val="28"/>
        </w:rPr>
        <w:t>в бюджет установленной части прибыли, остающейся в его распоряжении после уплаты налогов и иных обязательных платежей – 521,3 тыс. рублей, непринятие мер по взиманию просроченной задолженности по арендной плате за пользование государственным (муниципальным) имуществом – 243,8 тыс. рублей)</w:t>
      </w:r>
    </w:p>
    <w:p w:rsidR="006E5E5E" w:rsidRDefault="00A378C7" w:rsidP="006E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656E">
        <w:rPr>
          <w:rFonts w:ascii="Times New Roman" w:hAnsi="Times New Roman" w:cs="Times New Roman"/>
          <w:sz w:val="28"/>
          <w:szCs w:val="28"/>
        </w:rPr>
        <w:t xml:space="preserve">  </w:t>
      </w:r>
      <w:r w:rsidR="006E5E5E">
        <w:rPr>
          <w:rFonts w:ascii="Times New Roman" w:hAnsi="Times New Roman" w:cs="Times New Roman"/>
          <w:sz w:val="28"/>
          <w:szCs w:val="28"/>
        </w:rPr>
        <w:t xml:space="preserve">Кроме того, в ходе в ходе проведения контрольных и экспертно-аналитических мероприятий установлено </w:t>
      </w:r>
      <w:r w:rsidR="006B5CDB">
        <w:rPr>
          <w:rFonts w:ascii="Times New Roman" w:hAnsi="Times New Roman" w:cs="Times New Roman"/>
          <w:sz w:val="28"/>
          <w:szCs w:val="28"/>
        </w:rPr>
        <w:t>48</w:t>
      </w:r>
      <w:r w:rsidR="006E5E5E">
        <w:rPr>
          <w:rFonts w:ascii="Times New Roman" w:hAnsi="Times New Roman" w:cs="Times New Roman"/>
          <w:sz w:val="28"/>
          <w:szCs w:val="28"/>
        </w:rPr>
        <w:t xml:space="preserve"> факт</w:t>
      </w:r>
      <w:r w:rsidR="006B5CDB">
        <w:rPr>
          <w:rFonts w:ascii="Times New Roman" w:hAnsi="Times New Roman" w:cs="Times New Roman"/>
          <w:sz w:val="28"/>
          <w:szCs w:val="28"/>
        </w:rPr>
        <w:t>ов</w:t>
      </w:r>
      <w:r w:rsidR="006E5E5E">
        <w:rPr>
          <w:rFonts w:ascii="Times New Roman" w:hAnsi="Times New Roman" w:cs="Times New Roman"/>
          <w:sz w:val="28"/>
          <w:szCs w:val="28"/>
        </w:rPr>
        <w:t xml:space="preserve"> неэффективного использования бюджетных средств на сумму </w:t>
      </w:r>
      <w:r w:rsidR="006B5CDB">
        <w:rPr>
          <w:rFonts w:ascii="Times New Roman" w:hAnsi="Times New Roman" w:cs="Times New Roman"/>
          <w:sz w:val="28"/>
          <w:szCs w:val="28"/>
        </w:rPr>
        <w:t>1534,6</w:t>
      </w:r>
      <w:r w:rsidR="006E5E5E">
        <w:rPr>
          <w:rFonts w:ascii="Times New Roman" w:hAnsi="Times New Roman" w:cs="Times New Roman"/>
          <w:sz w:val="28"/>
          <w:szCs w:val="28"/>
        </w:rPr>
        <w:t xml:space="preserve"> тыс. рублей допущенных в 20</w:t>
      </w:r>
      <w:r w:rsidR="006B5CDB">
        <w:rPr>
          <w:rFonts w:ascii="Times New Roman" w:hAnsi="Times New Roman" w:cs="Times New Roman"/>
          <w:sz w:val="28"/>
          <w:szCs w:val="28"/>
        </w:rPr>
        <w:t>19</w:t>
      </w:r>
      <w:r w:rsidR="006E5E5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E5E5E" w:rsidRDefault="006E5E5E" w:rsidP="006E5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243">
        <w:rPr>
          <w:rFonts w:ascii="Times New Roman" w:hAnsi="Times New Roman" w:cs="Times New Roman"/>
          <w:sz w:val="28"/>
          <w:szCs w:val="28"/>
        </w:rPr>
        <w:t xml:space="preserve">    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и экспертно-аналитических мероприятий 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сводных заключения,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отчет. Для 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принятия мер по итогам данных мероприятий,  направлено </w:t>
      </w:r>
      <w:r w:rsidR="00F13A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F13A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F13A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</w:t>
      </w:r>
      <w:r w:rsidR="00F13A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председателям Советов народных депутатов, главам администраций муниципальных образований и другим структурным подразделениям муниципального </w:t>
      </w:r>
      <w:r w:rsidR="00F13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которых внесено </w:t>
      </w:r>
      <w:r w:rsidR="00F13A4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EE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устранению выявленных нарушений и совершенствованию бюджетного процесса, а также по привлечению к дисциплинарной ответственности виновных должностных лиц. </w:t>
      </w:r>
      <w:r w:rsidR="00F1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1 проверки направлены в </w:t>
      </w:r>
      <w:r w:rsidR="00F13A4A" w:rsidRPr="00F13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</w:t>
      </w:r>
      <w:r w:rsidR="00F1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района</w:t>
      </w:r>
      <w:r w:rsidR="00F13A4A" w:rsidRPr="00F1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ОЭБиПК МО</w:t>
      </w:r>
      <w:r w:rsidR="00F13A4A" w:rsidRPr="00F13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A4A" w:rsidRPr="00F13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«Стародубский»</w:t>
      </w:r>
      <w:r w:rsidR="00F13A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CDB" w:rsidRDefault="00F13A4A" w:rsidP="006E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B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7C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исполнения представления Контрольно-счетной палаты Стародубского муниципального района устранены нарушения на общую сумму </w:t>
      </w:r>
      <w:r w:rsidR="007608C8">
        <w:rPr>
          <w:rFonts w:ascii="Times New Roman" w:eastAsia="Times New Roman" w:hAnsi="Times New Roman"/>
          <w:sz w:val="28"/>
          <w:szCs w:val="28"/>
          <w:lang w:eastAsia="ru-RU"/>
        </w:rPr>
        <w:t>14,1 тыс. рублей</w:t>
      </w:r>
      <w:r w:rsidR="00B07E31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760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E3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13A4A">
        <w:rPr>
          <w:rFonts w:ascii="Times New Roman" w:eastAsia="Times New Roman" w:hAnsi="Times New Roman"/>
          <w:sz w:val="28"/>
          <w:szCs w:val="28"/>
          <w:lang w:eastAsia="ru-RU"/>
        </w:rPr>
        <w:t>еправомерно выплаченные денежные средства в добровольном порядке были внесены в бюджет сельского поселения</w:t>
      </w:r>
      <w:r w:rsidR="00B07E3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5,6 тыс. рублей.</w:t>
      </w:r>
      <w:r w:rsid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47619" w:rsidRDefault="00B47619" w:rsidP="006E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в отчетном году принимала активное участие в работе Совета контрольно-счетных органов Брянской области. Председатель Конт</w:t>
      </w:r>
      <w:r w:rsidR="00196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рольно-счетной палаты принимала участие в конференциях, семинарах, «круглых столах», проходивших в г.Брянске.</w:t>
      </w:r>
    </w:p>
    <w:p w:rsidR="00FB416E" w:rsidRDefault="00196664" w:rsidP="0019666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96664">
        <w:rPr>
          <w:rFonts w:ascii="Times New Roman" w:eastAsia="Calibri" w:hAnsi="Times New Roman" w:cs="Times New Roman"/>
          <w:sz w:val="28"/>
          <w:szCs w:val="28"/>
        </w:rPr>
        <w:t>В 2020 году продолжилось совершенствование стандартов внешнего муниципального финансового контроля, стандартов организации деятельности и методических рекомендаций Контрольно-счетной палаты для исполнения своих полномочий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B5F14">
        <w:rPr>
          <w:rFonts w:ascii="Times New Roman" w:eastAsia="Calibri" w:hAnsi="Times New Roman" w:cs="Times New Roman"/>
          <w:sz w:val="28"/>
          <w:szCs w:val="28"/>
        </w:rPr>
        <w:t xml:space="preserve"> Так были переработаны 11 стандартов внешнего муниципального финансового контроля, 5 стандартов организации деятельности КСП и 3 методических рекомендаций</w:t>
      </w:r>
      <w:r w:rsidR="003F1D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664" w:rsidRDefault="00196664" w:rsidP="0019666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37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течение отчетного периода кадровая работа в Контрольно-счетной палате проводилась в соответствии с федеральным и региональным законодательств</w:t>
      </w:r>
      <w:r w:rsidR="00BD15EC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>
        <w:rPr>
          <w:rFonts w:ascii="Times New Roman" w:eastAsia="Calibri" w:hAnsi="Times New Roman" w:cs="Times New Roman"/>
          <w:sz w:val="28"/>
          <w:szCs w:val="28"/>
        </w:rPr>
        <w:t>о муниципальной службе.</w:t>
      </w:r>
    </w:p>
    <w:p w:rsidR="00196664" w:rsidRDefault="00196664" w:rsidP="0019666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7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2021 года штатная численность Контрольно-счетной палаты составила 2 единицы, из них 1 единица должность муниципальной службы.</w:t>
      </w:r>
      <w:r w:rsidR="00A10455">
        <w:rPr>
          <w:rFonts w:ascii="Times New Roman" w:eastAsia="Calibri" w:hAnsi="Times New Roman" w:cs="Times New Roman"/>
          <w:sz w:val="28"/>
          <w:szCs w:val="28"/>
        </w:rPr>
        <w:t xml:space="preserve"> Фактическая численность на отчетную дату составляет 1 единица (председатель).</w:t>
      </w:r>
    </w:p>
    <w:p w:rsidR="00D303BC" w:rsidRDefault="00D303BC" w:rsidP="00D303BC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0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2020 года Контрольно-счетная палата продолжила работу по наполнению своей информационной страницы на официальном сайте Стародубского районного Совета народных депутатов, в части раскрытия информации в целях обеспечения доступности, простоты и визуализации представления и понятности восприятия о деятельности Контрольно-счетной палаты. На сайте содержатся общие сведения об органе, информация о контрольных и экспертно-аналитических  мероприятиях.</w:t>
      </w:r>
    </w:p>
    <w:p w:rsidR="00A10455" w:rsidRDefault="00A10455" w:rsidP="00D303BC">
      <w:pPr>
        <w:tabs>
          <w:tab w:val="left" w:pos="5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7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2021 году Контрольно-счетной палатой будет продолжена работа </w:t>
      </w:r>
      <w:r w:rsidR="00737146">
        <w:rPr>
          <w:rFonts w:ascii="Times New Roman" w:eastAsia="Calibri" w:hAnsi="Times New Roman" w:cs="Times New Roman"/>
          <w:sz w:val="28"/>
          <w:szCs w:val="28"/>
        </w:rPr>
        <w:t>по:</w:t>
      </w:r>
    </w:p>
    <w:p w:rsidR="00737146" w:rsidRDefault="00737146" w:rsidP="0019666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дальнейшему укреплению и развитию единой системы контроля формирования и исполнения бюджета муниципального округа</w:t>
      </w:r>
      <w:r w:rsidR="00BD15EC">
        <w:rPr>
          <w:rFonts w:ascii="Times New Roman" w:eastAsia="Calibri" w:hAnsi="Times New Roman" w:cs="Times New Roman"/>
          <w:sz w:val="28"/>
          <w:szCs w:val="28"/>
        </w:rPr>
        <w:t>, управления и распоряжения муниципальным имуществом;</w:t>
      </w:r>
    </w:p>
    <w:p w:rsidR="00BD15EC" w:rsidRDefault="00BD15EC" w:rsidP="0019666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внедрению в контрольную пра</w:t>
      </w:r>
      <w:r w:rsidR="00FC587C">
        <w:rPr>
          <w:rFonts w:ascii="Times New Roman" w:eastAsia="Calibri" w:hAnsi="Times New Roman" w:cs="Times New Roman"/>
          <w:sz w:val="28"/>
          <w:szCs w:val="28"/>
        </w:rPr>
        <w:t xml:space="preserve">ктику новых форм и методов работы, </w:t>
      </w:r>
      <w:r w:rsidR="00FC58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совершенствованию правового, </w:t>
      </w:r>
      <w:r w:rsidR="004647A5">
        <w:rPr>
          <w:rFonts w:ascii="Times New Roman" w:eastAsia="Calibri" w:hAnsi="Times New Roman" w:cs="Times New Roman"/>
          <w:sz w:val="28"/>
          <w:szCs w:val="28"/>
        </w:rPr>
        <w:t>методологического и информационного обеспечения муниципального финансового контроля на территории Стародубского муниципального округа;</w:t>
      </w:r>
    </w:p>
    <w:p w:rsidR="00E716F1" w:rsidRDefault="004647A5" w:rsidP="0019666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-расширению взаимодействия с правоохранительными органами муниципального образования.</w:t>
      </w:r>
    </w:p>
    <w:p w:rsidR="003F1DB7" w:rsidRDefault="003F1DB7" w:rsidP="0019666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6F1" w:rsidRDefault="00E716F1" w:rsidP="00E716F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p w:rsidR="003F1DB7" w:rsidRDefault="003F1DB7" w:rsidP="00E716F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7C3" w:rsidRDefault="00E716F1" w:rsidP="00E716F1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палаты</w:t>
      </w:r>
    </w:p>
    <w:p w:rsidR="008B674F" w:rsidRPr="008B674F" w:rsidRDefault="00E716F1" w:rsidP="006347C3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Стародубского муниципального округа                                        Н.А.Сусло</w:t>
      </w:r>
    </w:p>
    <w:sectPr w:rsidR="008B674F" w:rsidRPr="008B674F" w:rsidSect="00CC11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54" w:rsidRDefault="00994254" w:rsidP="006347C3">
      <w:pPr>
        <w:spacing w:after="0" w:line="240" w:lineRule="auto"/>
      </w:pPr>
      <w:r>
        <w:separator/>
      </w:r>
    </w:p>
  </w:endnote>
  <w:endnote w:type="continuationSeparator" w:id="1">
    <w:p w:rsidR="00994254" w:rsidRDefault="00994254" w:rsidP="0063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54" w:rsidRDefault="00994254" w:rsidP="006347C3">
      <w:pPr>
        <w:spacing w:after="0" w:line="240" w:lineRule="auto"/>
      </w:pPr>
      <w:r>
        <w:separator/>
      </w:r>
    </w:p>
  </w:footnote>
  <w:footnote w:type="continuationSeparator" w:id="1">
    <w:p w:rsidR="00994254" w:rsidRDefault="00994254" w:rsidP="0063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110"/>
      <w:docPartObj>
        <w:docPartGallery w:val="Page Numbers (Top of Page)"/>
        <w:docPartUnique/>
      </w:docPartObj>
    </w:sdtPr>
    <w:sdtContent>
      <w:p w:rsidR="006347C3" w:rsidRDefault="001C772A">
        <w:pPr>
          <w:pStyle w:val="a3"/>
          <w:jc w:val="center"/>
        </w:pPr>
        <w:fldSimple w:instr=" PAGE   \* MERGEFORMAT ">
          <w:r w:rsidR="003F1DB7">
            <w:rPr>
              <w:noProof/>
            </w:rPr>
            <w:t>3</w:t>
          </w:r>
        </w:fldSimple>
      </w:p>
    </w:sdtContent>
  </w:sdt>
  <w:p w:rsidR="006347C3" w:rsidRDefault="006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74F"/>
    <w:rsid w:val="00066E33"/>
    <w:rsid w:val="000844E9"/>
    <w:rsid w:val="000A51D9"/>
    <w:rsid w:val="000C29FF"/>
    <w:rsid w:val="00144A60"/>
    <w:rsid w:val="0019648A"/>
    <w:rsid w:val="00196664"/>
    <w:rsid w:val="001C772A"/>
    <w:rsid w:val="002465B1"/>
    <w:rsid w:val="002920B7"/>
    <w:rsid w:val="0032656E"/>
    <w:rsid w:val="00381CC3"/>
    <w:rsid w:val="003F1DB7"/>
    <w:rsid w:val="004647A5"/>
    <w:rsid w:val="004D65B4"/>
    <w:rsid w:val="004E61D1"/>
    <w:rsid w:val="00546E15"/>
    <w:rsid w:val="00560EE9"/>
    <w:rsid w:val="005C6E34"/>
    <w:rsid w:val="005E059F"/>
    <w:rsid w:val="005F6B3D"/>
    <w:rsid w:val="006347C3"/>
    <w:rsid w:val="006B5CDB"/>
    <w:rsid w:val="006E5E5E"/>
    <w:rsid w:val="007036BC"/>
    <w:rsid w:val="00732E1A"/>
    <w:rsid w:val="0073710D"/>
    <w:rsid w:val="00737146"/>
    <w:rsid w:val="007608C8"/>
    <w:rsid w:val="007F2B22"/>
    <w:rsid w:val="008448E7"/>
    <w:rsid w:val="00884FB5"/>
    <w:rsid w:val="008B5F14"/>
    <w:rsid w:val="008B674F"/>
    <w:rsid w:val="008E1E4F"/>
    <w:rsid w:val="008E34B5"/>
    <w:rsid w:val="00994254"/>
    <w:rsid w:val="009A51EB"/>
    <w:rsid w:val="00A10455"/>
    <w:rsid w:val="00A378C7"/>
    <w:rsid w:val="00AD44CC"/>
    <w:rsid w:val="00AF20E4"/>
    <w:rsid w:val="00B07E31"/>
    <w:rsid w:val="00B2134F"/>
    <w:rsid w:val="00B47619"/>
    <w:rsid w:val="00B80DA4"/>
    <w:rsid w:val="00BD15EC"/>
    <w:rsid w:val="00CC1165"/>
    <w:rsid w:val="00D153ED"/>
    <w:rsid w:val="00D303BC"/>
    <w:rsid w:val="00DA3A65"/>
    <w:rsid w:val="00E47407"/>
    <w:rsid w:val="00E716F1"/>
    <w:rsid w:val="00E7220E"/>
    <w:rsid w:val="00EA550C"/>
    <w:rsid w:val="00ED3B7F"/>
    <w:rsid w:val="00EE2243"/>
    <w:rsid w:val="00F13A4A"/>
    <w:rsid w:val="00F971B2"/>
    <w:rsid w:val="00FB416E"/>
    <w:rsid w:val="00FC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7C3"/>
  </w:style>
  <w:style w:type="paragraph" w:styleId="a5">
    <w:name w:val="footer"/>
    <w:basedOn w:val="a"/>
    <w:link w:val="a6"/>
    <w:uiPriority w:val="99"/>
    <w:semiHidden/>
    <w:unhideWhenUsed/>
    <w:rsid w:val="0063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18</cp:revision>
  <cp:lastPrinted>2021-04-19T06:08:00Z</cp:lastPrinted>
  <dcterms:created xsi:type="dcterms:W3CDTF">2021-03-04T11:50:00Z</dcterms:created>
  <dcterms:modified xsi:type="dcterms:W3CDTF">2021-04-21T11:38:00Z</dcterms:modified>
</cp:coreProperties>
</file>