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EC" w:rsidRDefault="000E7DEC" w:rsidP="00900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6A53F0">
        <w:rPr>
          <w:rFonts w:ascii="Times New Roman" w:hAnsi="Times New Roman" w:cs="Times New Roman"/>
          <w:b/>
          <w:bCs/>
          <w:sz w:val="24"/>
        </w:rPr>
        <w:t>Об ответственности за оскорбление</w:t>
      </w:r>
    </w:p>
    <w:p w:rsidR="000E7DEC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Статья 5.61 Кодекса об административных правонарушениях Российской Федерации (далее – КоАП РФ) предусматривает административную ответственность за оскорбление.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В соответствии со ст. 28.4. КоАП РФ дела об административных правонарушениях, предусмотренных статьей 5.61 КоАП РФ, возбуждаются исключительно прокурором.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КоАП РФ, которые выражаются, в том числе, в достаточных данных, указывающих на наличие события административного правонарушения.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Основанием для привлечения к ответственности могут стать далеко не все высказанные в ходе ссоры или по иным мотивам оскорбительные выражения, которые нарушают морально-этические нормы поведения в обществе.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Предусмотренный статьей 5.61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честь, и достоинство.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Обязательным критерием состава этого правонарушения 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Определяющее значение при решении вопроса о наличии либо отсутствии состава правонарушения, предусмотренного статьей 5.61 КоАП РФ, является не только личное восприятие деяния потерпевшим как унижающего его честь и достоинство, а также и то, было ли это деяние выражено в неприличной форме.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с учетом всех обстоятельств дела.</w:t>
      </w:r>
    </w:p>
    <w:p w:rsidR="000E7DEC" w:rsidRPr="006A53F0" w:rsidRDefault="000E7DEC" w:rsidP="000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53F0">
        <w:rPr>
          <w:rFonts w:ascii="Times New Roman" w:hAnsi="Times New Roman" w:cs="Times New Roman"/>
          <w:sz w:val="24"/>
        </w:rPr>
        <w:t>Оскорбление личности влечет наложение на правонарушителя административного штрафа: на граждан в размере от 1000 до 3000 рублей; на должностных лиц — от 10 тысяч до 30 тысяч рублей; на юридических лиц — от 50 тысяч до 100 тысяч рублей.</w:t>
      </w:r>
    </w:p>
    <w:p w:rsidR="00FC254A" w:rsidRDefault="00FC254A"/>
    <w:p w:rsidR="00900781" w:rsidRPr="00367C32" w:rsidRDefault="00900781" w:rsidP="00900781">
      <w:pPr>
        <w:rPr>
          <w:rFonts w:ascii="Times New Roman" w:hAnsi="Times New Roman" w:cs="Times New Roman"/>
          <w:sz w:val="24"/>
          <w:szCs w:val="24"/>
        </w:rPr>
      </w:pPr>
      <w:bookmarkStart w:id="0" w:name="_Hlk139112675"/>
      <w:r w:rsidRPr="00367C32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:rsidR="00900781" w:rsidRPr="00367C32" w:rsidRDefault="00900781" w:rsidP="00900781">
      <w:pPr>
        <w:rPr>
          <w:rFonts w:ascii="Times New Roman" w:hAnsi="Times New Roman" w:cs="Times New Roman"/>
          <w:sz w:val="24"/>
          <w:szCs w:val="24"/>
        </w:rPr>
      </w:pPr>
      <w:r w:rsidRPr="00367C32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C32">
        <w:rPr>
          <w:rFonts w:ascii="Times New Roman" w:hAnsi="Times New Roman" w:cs="Times New Roman"/>
          <w:sz w:val="24"/>
          <w:szCs w:val="24"/>
        </w:rPr>
        <w:t xml:space="preserve">  А.С. Сысой</w:t>
      </w:r>
    </w:p>
    <w:bookmarkEnd w:id="0"/>
    <w:p w:rsidR="00900781" w:rsidRDefault="00900781"/>
    <w:sectPr w:rsidR="0090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7C"/>
    <w:rsid w:val="000E7DEC"/>
    <w:rsid w:val="0060057C"/>
    <w:rsid w:val="00900781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3D81"/>
  <w15:chartTrackingRefBased/>
  <w15:docId w15:val="{F81CD3D9-5368-4267-8CCF-57781A2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Сысой Алексей Сергеевич</dc:creator>
  <cp:keywords/>
  <dc:description/>
  <cp:lastModifiedBy>Гришина Мария Николаевна</cp:lastModifiedBy>
  <cp:revision>3</cp:revision>
  <dcterms:created xsi:type="dcterms:W3CDTF">2023-07-01T09:34:00Z</dcterms:created>
  <dcterms:modified xsi:type="dcterms:W3CDTF">2023-07-01T11:55:00Z</dcterms:modified>
</cp:coreProperties>
</file>