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</w:t>
      </w:r>
      <w:r w:rsidR="0085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рянской области за </w:t>
      </w:r>
      <w:r w:rsidR="00576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E0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23627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AA" w:rsidRPr="00087C81" w:rsidRDefault="00376F4A" w:rsidP="00376F4A">
      <w:pPr>
        <w:tabs>
          <w:tab w:val="left" w:pos="9639"/>
        </w:tabs>
        <w:spacing w:after="0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Экспертно-аналитическое мероприятие проведено в соответствии с пунктом 1.2.</w:t>
      </w:r>
      <w:r w:rsidR="0057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Контрольно-счетной палаты </w:t>
      </w:r>
      <w:r w:rsidR="007328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</w:t>
      </w:r>
      <w:r w:rsidR="002E0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год.    </w:t>
      </w:r>
    </w:p>
    <w:p w:rsidR="00BC31AA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5768D6">
        <w:rPr>
          <w:rFonts w:ascii="Times New Roman" w:hAnsi="Times New Roman"/>
          <w:sz w:val="28"/>
          <w:szCs w:val="28"/>
          <w:lang w:eastAsia="ru-RU"/>
        </w:rPr>
        <w:t>декабрь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E0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F2576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представленному администрацией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об исполнении бюджета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  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7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E02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постановлением администрации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E7275">
        <w:rPr>
          <w:rFonts w:ascii="Times New Roman" w:eastAsia="Times New Roman" w:hAnsi="Times New Roman" w:cs="Times New Roman"/>
          <w:sz w:val="28"/>
          <w:szCs w:val="28"/>
          <w:lang w:eastAsia="ru-RU"/>
        </w:rPr>
        <w:t>1318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E727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E02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4"/>
        <w:gridCol w:w="1360"/>
        <w:gridCol w:w="1065"/>
        <w:gridCol w:w="1203"/>
        <w:gridCol w:w="993"/>
        <w:gridCol w:w="1134"/>
        <w:gridCol w:w="992"/>
      </w:tblGrid>
      <w:tr w:rsidR="00F074AC" w:rsidRPr="00D223BD" w:rsidTr="00F074AC">
        <w:trPr>
          <w:trHeight w:val="1675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 план (бюджетная роспись)2022г.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</w:t>
            </w:r>
          </w:p>
          <w:p w:rsidR="00F074AC" w:rsidRPr="00F074AC" w:rsidRDefault="00F074AC" w:rsidP="00CE72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нение за </w:t>
            </w:r>
            <w:r w:rsidR="00CE7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2021г.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</w:t>
            </w:r>
          </w:p>
          <w:p w:rsidR="00CE7275" w:rsidRDefault="00F074AC" w:rsidP="00CE72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нение за </w:t>
            </w:r>
            <w:r w:rsidR="00CE7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</w:p>
          <w:p w:rsidR="00F074AC" w:rsidRPr="00F074AC" w:rsidRDefault="00F074AC" w:rsidP="00CE72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 к уточнен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</w:p>
          <w:p w:rsidR="00F074AC" w:rsidRPr="00F074AC" w:rsidRDefault="00F074AC" w:rsidP="00CE72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шение </w:t>
            </w:r>
            <w:r w:rsidR="00CE7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.2022г. к </w:t>
            </w:r>
            <w:r w:rsidR="00CE7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2021г.,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</w:p>
          <w:p w:rsidR="00F074AC" w:rsidRPr="00F074AC" w:rsidRDefault="00F074AC" w:rsidP="00CE72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шение </w:t>
            </w:r>
            <w:r w:rsidR="00CE7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.2022г к </w:t>
            </w:r>
            <w:r w:rsidR="00CE72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2021г., %</w:t>
            </w:r>
          </w:p>
        </w:tc>
      </w:tr>
      <w:tr w:rsidR="00F074AC" w:rsidRPr="00D223BD" w:rsidTr="00F6229F">
        <w:trPr>
          <w:trHeight w:val="55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1082907,3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598350,1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758131,6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</w:tr>
      <w:tr w:rsidR="00F074AC" w:rsidRPr="00D223BD" w:rsidTr="00F6229F">
        <w:trPr>
          <w:trHeight w:val="405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374635,2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274668,1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F074AC" w:rsidRPr="00D223BD" w:rsidTr="00F074AC">
        <w:trPr>
          <w:trHeight w:val="339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708272,1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323682,0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</w:tr>
      <w:tr w:rsidR="00F074AC" w:rsidRPr="00D223BD" w:rsidTr="00237836">
        <w:trPr>
          <w:trHeight w:val="132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1100759,1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637951,2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753356,2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F074AC" w:rsidRPr="00D223BD" w:rsidTr="00F6229F">
        <w:trPr>
          <w:trHeight w:val="63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17851,7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-39601,1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CE7275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02DF" w:rsidRPr="002E02DF" w:rsidRDefault="00F25760" w:rsidP="00F0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760">
        <w:rPr>
          <w:rFonts w:ascii="Times New Roman" w:hAnsi="Times New Roman"/>
          <w:sz w:val="28"/>
          <w:szCs w:val="28"/>
        </w:rPr>
        <w:t> </w:t>
      </w:r>
      <w:r w:rsidR="002E02DF">
        <w:rPr>
          <w:rFonts w:ascii="Times New Roman" w:hAnsi="Times New Roman"/>
          <w:sz w:val="28"/>
          <w:szCs w:val="28"/>
        </w:rPr>
        <w:t xml:space="preserve">   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CE7275">
        <w:rPr>
          <w:rFonts w:ascii="Times New Roman" w:hAnsi="Times New Roman" w:cs="Times New Roman"/>
          <w:sz w:val="28"/>
          <w:szCs w:val="28"/>
        </w:rPr>
        <w:t>9 месяцев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2022 года по годовой уточненной бюджетной росписи составили в сумме </w:t>
      </w:r>
      <w:r w:rsidR="00CE7275">
        <w:rPr>
          <w:rFonts w:ascii="Times New Roman" w:hAnsi="Times New Roman" w:cs="Times New Roman"/>
          <w:sz w:val="28"/>
          <w:szCs w:val="28"/>
        </w:rPr>
        <w:t>1082907,3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CE7275">
        <w:rPr>
          <w:rFonts w:ascii="Times New Roman" w:hAnsi="Times New Roman" w:cs="Times New Roman"/>
          <w:sz w:val="28"/>
          <w:szCs w:val="28"/>
        </w:rPr>
        <w:t>758131,6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E7275">
        <w:rPr>
          <w:rFonts w:ascii="Times New Roman" w:hAnsi="Times New Roman" w:cs="Times New Roman"/>
          <w:sz w:val="28"/>
          <w:szCs w:val="28"/>
        </w:rPr>
        <w:t>70,0</w:t>
      </w:r>
      <w:r w:rsidR="002E02DF" w:rsidRPr="002E02DF">
        <w:rPr>
          <w:rFonts w:ascii="Times New Roman" w:hAnsi="Times New Roman" w:cs="Times New Roman"/>
          <w:sz w:val="28"/>
          <w:szCs w:val="28"/>
        </w:rPr>
        <w:t>%.  </w:t>
      </w:r>
    </w:p>
    <w:p w:rsidR="00CE7275" w:rsidRDefault="002E02DF" w:rsidP="00CE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7275" w:rsidRPr="00CE7275">
        <w:rPr>
          <w:rFonts w:ascii="Times New Roman" w:hAnsi="Times New Roman" w:cs="Times New Roman"/>
          <w:sz w:val="28"/>
          <w:szCs w:val="28"/>
        </w:rPr>
        <w:t>Структура фактических расходов  отражает социальную направленность бюджета округа, определенной бюджетной и налоговой политикой. Наибольший удельный вес в расходах бюджета приходится на раздел 07 «Образование», за 9 месяцев 2022 года составил – 70,7%.</w:t>
      </w:r>
    </w:p>
    <w:p w:rsidR="00CE7275" w:rsidRDefault="00CE7275" w:rsidP="00600B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7275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CE727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аибольший удельный вес в ведомственной структуре расходов бюджета округа за 9 месяцев 2022 году занимают расходы </w:t>
      </w:r>
      <w:r w:rsidRPr="00CE7275">
        <w:rPr>
          <w:rFonts w:ascii="Times New Roman" w:hAnsi="Times New Roman" w:cs="Times New Roman"/>
          <w:bCs/>
          <w:sz w:val="28"/>
          <w:szCs w:val="28"/>
        </w:rPr>
        <w:t>отдела образования администрации Стародубского муниципального округа Брянской области</w:t>
      </w:r>
      <w:r w:rsidRPr="00CE727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E727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CE7275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62,9 % общего объема расходов. На </w:t>
      </w:r>
      <w:r w:rsidRPr="00CE7275">
        <w:rPr>
          <w:rFonts w:ascii="Times New Roman" w:hAnsi="Times New Roman" w:cs="Times New Roman"/>
          <w:bCs/>
          <w:sz w:val="28"/>
          <w:szCs w:val="28"/>
        </w:rPr>
        <w:t>администрацию Стародубского муниципального округа Брянской области</w:t>
      </w:r>
      <w:r w:rsidRPr="00CE7275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CE7275">
        <w:rPr>
          <w:rFonts w:ascii="Times New Roman" w:hAnsi="Times New Roman" w:cs="Times New Roman"/>
          <w:sz w:val="28"/>
          <w:szCs w:val="28"/>
        </w:rPr>
        <w:t>отдел культуры, туризма, молодежной политики и спорта администрации Стародубского муниципального округа Брянской области</w:t>
      </w:r>
      <w:r w:rsidRPr="00CE7275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CE7275">
        <w:rPr>
          <w:rFonts w:ascii="Times New Roman" w:hAnsi="Times New Roman" w:cs="Times New Roman"/>
          <w:bCs/>
          <w:sz w:val="28"/>
          <w:szCs w:val="28"/>
        </w:rPr>
        <w:t>Финансовое управление администрации Стародубского муниципального округа Брянской области</w:t>
      </w:r>
      <w:r w:rsidRPr="00CE7275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CE7275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Стародубского муниципального округа Брянской области, Совет народных депутатов Стародубского муниципального округа Брянской области </w:t>
      </w:r>
      <w:r w:rsidRPr="00CE7275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r w:rsidRPr="00CE7275">
        <w:rPr>
          <w:rFonts w:ascii="Times New Roman" w:hAnsi="Times New Roman" w:cs="Times New Roman"/>
          <w:sz w:val="28"/>
          <w:szCs w:val="28"/>
        </w:rPr>
        <w:t>Контрольно-счетная палата Стародубского муниципального округа Брянской области</w:t>
      </w:r>
      <w:r w:rsidRPr="0045274C">
        <w:rPr>
          <w:bCs/>
          <w:szCs w:val="28"/>
        </w:rPr>
        <w:t xml:space="preserve"> </w:t>
      </w:r>
      <w:r w:rsidRPr="00CE7275">
        <w:rPr>
          <w:rFonts w:ascii="Times New Roman" w:hAnsi="Times New Roman" w:cs="Times New Roman"/>
          <w:bCs/>
          <w:sz w:val="28"/>
          <w:szCs w:val="28"/>
        </w:rPr>
        <w:t>приходится 25,7 %, 9,9%, 0,7%, 0,4%, 0,1 % и 0,2 %</w:t>
      </w:r>
      <w:r w:rsidRPr="00CE727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расходов бюджета соответственно.</w:t>
      </w:r>
    </w:p>
    <w:p w:rsidR="00600B29" w:rsidRPr="00600B29" w:rsidRDefault="00600B29" w:rsidP="00600B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B29">
        <w:rPr>
          <w:rFonts w:ascii="Times New Roman" w:hAnsi="Times New Roman" w:cs="Times New Roman"/>
          <w:sz w:val="28"/>
          <w:szCs w:val="28"/>
        </w:rPr>
        <w:t>Решением Совета народных депутатов Стародубского муниципального округа «О бюджете Стародубского муниципального округа Брянской области на 2022 год и на плановый период 2023 и 2024 годов» от 28.12.2021 №181,  были запланированы бюджетные ассигнования на реализацию 5 муниципальных программ:</w:t>
      </w:r>
    </w:p>
    <w:p w:rsidR="00600B29" w:rsidRPr="00600B29" w:rsidRDefault="00600B29" w:rsidP="00600B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B29">
        <w:rPr>
          <w:rFonts w:ascii="Times New Roman" w:hAnsi="Times New Roman" w:cs="Times New Roman"/>
          <w:sz w:val="28"/>
          <w:szCs w:val="28"/>
        </w:rPr>
        <w:t>-   «Обеспечение реализации полномочий администрации Стародубского муниципального округа Брянской области на 2022-2024 годы»;</w:t>
      </w:r>
    </w:p>
    <w:p w:rsidR="00600B29" w:rsidRPr="00600B29" w:rsidRDefault="00600B29" w:rsidP="00600B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B29">
        <w:rPr>
          <w:rFonts w:ascii="Times New Roman" w:hAnsi="Times New Roman" w:cs="Times New Roman"/>
          <w:sz w:val="28"/>
          <w:szCs w:val="28"/>
        </w:rPr>
        <w:t>-   «Управление муниципальной собственностью Стародубского муниципального округа Брянской области (2022-2024 годы)»;</w:t>
      </w:r>
    </w:p>
    <w:p w:rsidR="00600B29" w:rsidRPr="00600B29" w:rsidRDefault="00600B29" w:rsidP="00600B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B29">
        <w:rPr>
          <w:rFonts w:ascii="Times New Roman" w:hAnsi="Times New Roman" w:cs="Times New Roman"/>
          <w:sz w:val="28"/>
          <w:szCs w:val="28"/>
        </w:rPr>
        <w:t>-    «Развитие системы образования на территории Стародубского муниципального округа (2022-2024 годы)»;</w:t>
      </w:r>
    </w:p>
    <w:p w:rsidR="00600B29" w:rsidRPr="00600B29" w:rsidRDefault="00600B29" w:rsidP="00600B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B29">
        <w:rPr>
          <w:rFonts w:ascii="Times New Roman" w:hAnsi="Times New Roman" w:cs="Times New Roman"/>
          <w:sz w:val="28"/>
          <w:szCs w:val="28"/>
        </w:rPr>
        <w:t>-  «Управление муниципальными финансами Стародубского муниципального округа Брянской области (2022-2024 годы)»;</w:t>
      </w:r>
    </w:p>
    <w:p w:rsidR="00600B29" w:rsidRPr="00600B29" w:rsidRDefault="00600B29" w:rsidP="00600B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B29">
        <w:rPr>
          <w:rFonts w:ascii="Times New Roman" w:hAnsi="Times New Roman" w:cs="Times New Roman"/>
          <w:sz w:val="28"/>
          <w:szCs w:val="28"/>
        </w:rPr>
        <w:t>-      «Развитие культуры, туризма, молодежной политики и спорта на территории Стародубского муниципального округа Брянской области (2022-2024 годы)». </w:t>
      </w:r>
    </w:p>
    <w:p w:rsidR="00600B29" w:rsidRPr="00600B29" w:rsidRDefault="00CE7275" w:rsidP="0060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B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0B29" w:rsidRPr="00600B29">
        <w:rPr>
          <w:rFonts w:ascii="Times New Roman" w:hAnsi="Times New Roman" w:cs="Times New Roman"/>
          <w:sz w:val="28"/>
          <w:szCs w:val="28"/>
        </w:rPr>
        <w:t>Общая сумма расходов по муниципальным программам утверждена с учетом изменений в размере 1014159,0 тыс. рублей, что составляет 99,5% от общего объема расходов запланированных на 2022 год.</w:t>
      </w:r>
    </w:p>
    <w:p w:rsidR="00600B29" w:rsidRPr="00600B29" w:rsidRDefault="00600B29" w:rsidP="00600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B29">
        <w:rPr>
          <w:rFonts w:ascii="Times New Roman" w:hAnsi="Times New Roman" w:cs="Times New Roman"/>
          <w:sz w:val="28"/>
          <w:szCs w:val="28"/>
        </w:rPr>
        <w:t> За 9 месяцев 2022 года  кассовое исполнение по муниципальным программам составило 749459,4 тыс. рублей, или 68,2% от уточненной бюджетной росписи</w:t>
      </w:r>
    </w:p>
    <w:p w:rsidR="005764D7" w:rsidRPr="005764D7" w:rsidRDefault="001523DA" w:rsidP="00600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2D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764D7" w:rsidRPr="005764D7">
        <w:rPr>
          <w:rFonts w:ascii="Times New Roman" w:hAnsi="Times New Roman" w:cs="Times New Roman"/>
          <w:bCs/>
          <w:sz w:val="28"/>
          <w:szCs w:val="28"/>
        </w:rPr>
        <w:t xml:space="preserve">По состоянию на 01 </w:t>
      </w:r>
      <w:r w:rsidR="00600B29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5764D7" w:rsidRPr="005764D7">
        <w:rPr>
          <w:rFonts w:ascii="Times New Roman" w:hAnsi="Times New Roman" w:cs="Times New Roman"/>
          <w:bCs/>
          <w:sz w:val="28"/>
          <w:szCs w:val="28"/>
        </w:rPr>
        <w:t xml:space="preserve"> 2022 года в местном бюджете предусмотрены бюджетные ассигнования на реализацию 4 (четырех) национальных проектов в рамках региональных проектов с общим объемом финансирования 20270,5 тыс. рублей.</w:t>
      </w:r>
    </w:p>
    <w:p w:rsidR="00600B29" w:rsidRPr="00600B29" w:rsidRDefault="005764D7" w:rsidP="00600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B2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00B29" w:rsidRPr="00600B29">
        <w:rPr>
          <w:rFonts w:ascii="Times New Roman" w:hAnsi="Times New Roman" w:cs="Times New Roman"/>
          <w:bCs/>
          <w:sz w:val="28"/>
          <w:szCs w:val="28"/>
        </w:rPr>
        <w:t xml:space="preserve">По состоянию на 01 октября 2022 года в местном бюджете предусмотрены бюджетные ассигнования на реализацию 4 (четырех) </w:t>
      </w:r>
      <w:r w:rsidR="00600B29" w:rsidRPr="00600B29">
        <w:rPr>
          <w:rFonts w:ascii="Times New Roman" w:hAnsi="Times New Roman" w:cs="Times New Roman"/>
          <w:bCs/>
          <w:sz w:val="28"/>
          <w:szCs w:val="28"/>
        </w:rPr>
        <w:lastRenderedPageBreak/>
        <w:t>национальных проектов в рамках региональных проектов с общим объемом финансирования 22791,2 тыс. рублей.</w:t>
      </w:r>
    </w:p>
    <w:p w:rsidR="00600B29" w:rsidRPr="00600B29" w:rsidRDefault="00600B29" w:rsidP="00600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00B29">
        <w:rPr>
          <w:rFonts w:ascii="Times New Roman" w:hAnsi="Times New Roman" w:cs="Times New Roman"/>
          <w:bCs/>
          <w:sz w:val="28"/>
          <w:szCs w:val="28"/>
        </w:rPr>
        <w:t>Информация об уровне исполнения кассовых расходов по региональным проектам за 9 месяцев 2022 года представлена в таблице.</w:t>
      </w:r>
    </w:p>
    <w:tbl>
      <w:tblPr>
        <w:tblStyle w:val="a3"/>
        <w:tblW w:w="9572" w:type="dxa"/>
        <w:tblLayout w:type="fixed"/>
        <w:tblLook w:val="04A0"/>
      </w:tblPr>
      <w:tblGrid>
        <w:gridCol w:w="2943"/>
        <w:gridCol w:w="709"/>
        <w:gridCol w:w="1985"/>
        <w:gridCol w:w="567"/>
        <w:gridCol w:w="1417"/>
        <w:gridCol w:w="1134"/>
        <w:gridCol w:w="817"/>
      </w:tblGrid>
      <w:tr w:rsidR="00600B29" w:rsidRPr="00600B29" w:rsidTr="00600B29">
        <w:tc>
          <w:tcPr>
            <w:tcW w:w="2943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Наименование ГАБС</w:t>
            </w:r>
          </w:p>
        </w:tc>
        <w:tc>
          <w:tcPr>
            <w:tcW w:w="709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</w:rPr>
              <w:t>КВСР</w:t>
            </w:r>
          </w:p>
        </w:tc>
        <w:tc>
          <w:tcPr>
            <w:tcW w:w="1985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Наименование регионального проекта</w:t>
            </w:r>
          </w:p>
        </w:tc>
        <w:tc>
          <w:tcPr>
            <w:tcW w:w="56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ОМ</w:t>
            </w:r>
          </w:p>
        </w:tc>
        <w:tc>
          <w:tcPr>
            <w:tcW w:w="14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Утверждено сводной бюджетной росписью на 2022 год, тыс. рублей</w:t>
            </w:r>
          </w:p>
        </w:tc>
        <w:tc>
          <w:tcPr>
            <w:tcW w:w="1134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Кассовое исполнение за 9 мес.2022 года, тыс. рублей</w:t>
            </w:r>
          </w:p>
        </w:tc>
        <w:tc>
          <w:tcPr>
            <w:tcW w:w="8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Процент испол-нения,%</w:t>
            </w:r>
          </w:p>
        </w:tc>
      </w:tr>
      <w:tr w:rsidR="00600B29" w:rsidRPr="00600B29" w:rsidTr="00600B29">
        <w:tc>
          <w:tcPr>
            <w:tcW w:w="2943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Администрация Стародубского муниципального округа</w:t>
            </w:r>
          </w:p>
        </w:tc>
        <w:tc>
          <w:tcPr>
            <w:tcW w:w="709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600B29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1985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Формирование комфортной городской среды</w:t>
            </w:r>
          </w:p>
        </w:tc>
        <w:tc>
          <w:tcPr>
            <w:tcW w:w="56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00B2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7995,0</w:t>
            </w:r>
          </w:p>
        </w:tc>
        <w:tc>
          <w:tcPr>
            <w:tcW w:w="1134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7963,8</w:t>
            </w:r>
          </w:p>
        </w:tc>
        <w:tc>
          <w:tcPr>
            <w:tcW w:w="8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99,6</w:t>
            </w:r>
          </w:p>
        </w:tc>
      </w:tr>
      <w:tr w:rsidR="00600B29" w:rsidRPr="00600B29" w:rsidTr="00600B29">
        <w:trPr>
          <w:trHeight w:val="238"/>
        </w:trPr>
        <w:tc>
          <w:tcPr>
            <w:tcW w:w="2943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ИТОГО по 901</w:t>
            </w:r>
          </w:p>
        </w:tc>
        <w:tc>
          <w:tcPr>
            <w:tcW w:w="709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7995,0</w:t>
            </w:r>
          </w:p>
        </w:tc>
        <w:tc>
          <w:tcPr>
            <w:tcW w:w="1134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7963,8</w:t>
            </w:r>
          </w:p>
        </w:tc>
        <w:tc>
          <w:tcPr>
            <w:tcW w:w="8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99,6</w:t>
            </w:r>
          </w:p>
        </w:tc>
      </w:tr>
      <w:tr w:rsidR="00600B29" w:rsidRPr="00600B29" w:rsidTr="00600B29">
        <w:tc>
          <w:tcPr>
            <w:tcW w:w="2943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</w:rPr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709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1985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Культурная среда</w:t>
            </w:r>
          </w:p>
        </w:tc>
        <w:tc>
          <w:tcPr>
            <w:tcW w:w="56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А1</w:t>
            </w:r>
          </w:p>
        </w:tc>
        <w:tc>
          <w:tcPr>
            <w:tcW w:w="14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14388,7</w:t>
            </w:r>
          </w:p>
        </w:tc>
        <w:tc>
          <w:tcPr>
            <w:tcW w:w="1134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5116,3</w:t>
            </w:r>
          </w:p>
        </w:tc>
        <w:tc>
          <w:tcPr>
            <w:tcW w:w="8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35,5</w:t>
            </w:r>
          </w:p>
        </w:tc>
      </w:tr>
      <w:tr w:rsidR="00600B29" w:rsidRPr="00600B29" w:rsidTr="00600B29">
        <w:tc>
          <w:tcPr>
            <w:tcW w:w="2943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Творческие люди</w:t>
            </w:r>
          </w:p>
        </w:tc>
        <w:tc>
          <w:tcPr>
            <w:tcW w:w="56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А2</w:t>
            </w:r>
          </w:p>
        </w:tc>
        <w:tc>
          <w:tcPr>
            <w:tcW w:w="14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107,5</w:t>
            </w:r>
          </w:p>
        </w:tc>
        <w:tc>
          <w:tcPr>
            <w:tcW w:w="1134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107,5</w:t>
            </w:r>
          </w:p>
        </w:tc>
        <w:tc>
          <w:tcPr>
            <w:tcW w:w="8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600B29" w:rsidRPr="00600B29" w:rsidTr="00600B29">
        <w:tc>
          <w:tcPr>
            <w:tcW w:w="2943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Цифровая культура</w:t>
            </w:r>
          </w:p>
        </w:tc>
        <w:tc>
          <w:tcPr>
            <w:tcW w:w="56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А3</w:t>
            </w:r>
          </w:p>
        </w:tc>
        <w:tc>
          <w:tcPr>
            <w:tcW w:w="14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134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8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B29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600B29" w:rsidRPr="00600B29" w:rsidTr="00600B29">
        <w:tc>
          <w:tcPr>
            <w:tcW w:w="2943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ИТОГО по 906</w:t>
            </w:r>
          </w:p>
        </w:tc>
        <w:tc>
          <w:tcPr>
            <w:tcW w:w="709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14796,2</w:t>
            </w:r>
          </w:p>
        </w:tc>
        <w:tc>
          <w:tcPr>
            <w:tcW w:w="1134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5523,8</w:t>
            </w:r>
          </w:p>
        </w:tc>
        <w:tc>
          <w:tcPr>
            <w:tcW w:w="8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37,3</w:t>
            </w:r>
          </w:p>
        </w:tc>
      </w:tr>
      <w:tr w:rsidR="00600B29" w:rsidRPr="00600B29" w:rsidTr="00600B29">
        <w:tc>
          <w:tcPr>
            <w:tcW w:w="2943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22791,2</w:t>
            </w:r>
          </w:p>
        </w:tc>
        <w:tc>
          <w:tcPr>
            <w:tcW w:w="1134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13487,7</w:t>
            </w:r>
          </w:p>
        </w:tc>
        <w:tc>
          <w:tcPr>
            <w:tcW w:w="817" w:type="dxa"/>
          </w:tcPr>
          <w:p w:rsidR="00600B29" w:rsidRPr="00600B29" w:rsidRDefault="00600B29" w:rsidP="00600B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B29">
              <w:rPr>
                <w:rFonts w:ascii="Times New Roman" w:hAnsi="Times New Roman" w:cs="Times New Roman"/>
                <w:b/>
                <w:bCs/>
              </w:rPr>
              <w:t>59,2</w:t>
            </w:r>
          </w:p>
        </w:tc>
      </w:tr>
    </w:tbl>
    <w:p w:rsidR="00600B29" w:rsidRPr="00600B29" w:rsidRDefault="00600B29" w:rsidP="00600B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B29" w:rsidRPr="00600B29" w:rsidRDefault="00600B29" w:rsidP="00600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00B29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регионального проекта </w:t>
      </w:r>
      <w:r w:rsidRPr="00600B29">
        <w:rPr>
          <w:rFonts w:ascii="Times New Roman" w:hAnsi="Times New Roman" w:cs="Times New Roman"/>
          <w:b/>
          <w:bCs/>
          <w:sz w:val="28"/>
          <w:szCs w:val="28"/>
        </w:rPr>
        <w:t>«Формирование городской среды»</w:t>
      </w:r>
      <w:r w:rsidRPr="00600B29">
        <w:rPr>
          <w:rFonts w:ascii="Times New Roman" w:hAnsi="Times New Roman" w:cs="Times New Roman"/>
          <w:bCs/>
          <w:sz w:val="28"/>
          <w:szCs w:val="28"/>
        </w:rPr>
        <w:t xml:space="preserve"> предусмотрены бюджетные ассигнования в объеме 7995,0 тыс. рублей на осуществление благоустройства дворовых территорий по адресу: г.Стародуб, ул.Семашко д.16, 16а, 18,18а, 22; ул.Ленина д.128, 128а, 128б; ул.Карла Маркса д.84,92. В течение 9 месяцев 2022 года кассовые расходы осуществлены в сумме 7963,8 тыс.рублей, или на 99,6% утвержденных бюджетных ассигнований. Главным администратором расходов является администрация Стародубского муниципального округа.</w:t>
      </w:r>
    </w:p>
    <w:p w:rsidR="00600B29" w:rsidRPr="00600B29" w:rsidRDefault="00600B29" w:rsidP="00600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00B29">
        <w:rPr>
          <w:rFonts w:ascii="Times New Roman" w:hAnsi="Times New Roman" w:cs="Times New Roman"/>
          <w:bCs/>
          <w:sz w:val="28"/>
          <w:szCs w:val="28"/>
        </w:rPr>
        <w:t xml:space="preserve">На реализацию регионального проекта </w:t>
      </w:r>
      <w:r w:rsidRPr="00600B29">
        <w:rPr>
          <w:rFonts w:ascii="Times New Roman" w:hAnsi="Times New Roman" w:cs="Times New Roman"/>
          <w:b/>
          <w:bCs/>
          <w:sz w:val="28"/>
          <w:szCs w:val="28"/>
        </w:rPr>
        <w:t>«Культурная среда»</w:t>
      </w:r>
      <w:r w:rsidRPr="00600B29">
        <w:rPr>
          <w:rFonts w:ascii="Times New Roman" w:hAnsi="Times New Roman" w:cs="Times New Roman"/>
          <w:bCs/>
          <w:sz w:val="28"/>
          <w:szCs w:val="28"/>
        </w:rPr>
        <w:t xml:space="preserve"> в бюджете округа предусмотрено 14388,7 тыс. рублей, в том числе на ремонт МБУ дополнительного образования «Стародубская детская школа искусств им.А.И.Рубца» предусмотрены бюджетные ассигнования в объеме 5116,3 тыс. рублей. За 9 месяцев 2022 года исполнение составило 5116,3 тыс. рублей, в том числе: на ремонт МБУ дополнительного образования «Стародубская детская школа искусств им. А.И.Рубца» в сумме 5116,3 тыс. рублей.</w:t>
      </w:r>
    </w:p>
    <w:p w:rsidR="00600B29" w:rsidRPr="00600B29" w:rsidRDefault="00600B29" w:rsidP="00600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B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Pr="00600B29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 регионального проекта </w:t>
      </w:r>
      <w:r w:rsidRPr="00600B29">
        <w:rPr>
          <w:rFonts w:ascii="Times New Roman" w:hAnsi="Times New Roman" w:cs="Times New Roman"/>
          <w:b/>
          <w:bCs/>
          <w:sz w:val="28"/>
          <w:szCs w:val="28"/>
        </w:rPr>
        <w:t>«Творческие люди»</w:t>
      </w:r>
      <w:r w:rsidRPr="00600B29">
        <w:rPr>
          <w:rFonts w:ascii="Times New Roman" w:hAnsi="Times New Roman" w:cs="Times New Roman"/>
          <w:bCs/>
          <w:sz w:val="28"/>
          <w:szCs w:val="28"/>
        </w:rPr>
        <w:t xml:space="preserve"> за 9 месяцев 2022 года осуществлялась государственная поддержка лучших сельских учреждений культуры. За 9 месяцев 2022 года на поощрение Левенского сельского дома культуры  направлено 107,5 тыс. рублей, или 100% плановых назначений.</w:t>
      </w:r>
    </w:p>
    <w:p w:rsidR="00600B29" w:rsidRPr="00600B29" w:rsidRDefault="00600B29" w:rsidP="00600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00B29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регионального проекта </w:t>
      </w:r>
      <w:r w:rsidRPr="00600B29">
        <w:rPr>
          <w:rFonts w:ascii="Times New Roman" w:hAnsi="Times New Roman" w:cs="Times New Roman"/>
          <w:b/>
          <w:bCs/>
          <w:sz w:val="28"/>
          <w:szCs w:val="28"/>
        </w:rPr>
        <w:t>«Цифровая культура»</w:t>
      </w:r>
      <w:r w:rsidRPr="00600B29">
        <w:rPr>
          <w:rFonts w:ascii="Times New Roman" w:hAnsi="Times New Roman" w:cs="Times New Roman"/>
          <w:bCs/>
          <w:sz w:val="28"/>
          <w:szCs w:val="28"/>
        </w:rPr>
        <w:t xml:space="preserve"> на создание виртуального концертного зала в МБУК «Стародубская центральная библиотека» в бюджете округа предусмотрено 300,0 тыс. рублей. За 9 месяцев 2022 года кассовые расходы составили 300,0 тыс. рублей.</w:t>
      </w:r>
    </w:p>
    <w:p w:rsidR="002E02DF" w:rsidRPr="002E02DF" w:rsidRDefault="005764D7" w:rsidP="00600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02DF" w:rsidRPr="002E02DF">
        <w:rPr>
          <w:rFonts w:ascii="Times New Roman" w:hAnsi="Times New Roman" w:cs="Times New Roman"/>
          <w:sz w:val="28"/>
          <w:szCs w:val="28"/>
        </w:rPr>
        <w:t>Решением о бюджете (с учетом изменений), прогнозируемый дефицит бюджета был утверждён в сумме 17851,8 тыс. рублей</w:t>
      </w:r>
      <w:r w:rsidR="00600B29">
        <w:rPr>
          <w:rFonts w:ascii="Times New Roman" w:hAnsi="Times New Roman" w:cs="Times New Roman"/>
          <w:sz w:val="28"/>
          <w:szCs w:val="28"/>
        </w:rPr>
        <w:t>.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</w:t>
      </w:r>
      <w:r w:rsidR="00600B29">
        <w:rPr>
          <w:rFonts w:ascii="Times New Roman" w:hAnsi="Times New Roman" w:cs="Times New Roman"/>
          <w:sz w:val="28"/>
          <w:szCs w:val="28"/>
        </w:rPr>
        <w:t>Г</w:t>
      </w:r>
      <w:r w:rsidR="002E02DF" w:rsidRPr="002E02DF">
        <w:rPr>
          <w:rFonts w:ascii="Times New Roman" w:hAnsi="Times New Roman" w:cs="Times New Roman"/>
          <w:sz w:val="28"/>
          <w:szCs w:val="28"/>
        </w:rPr>
        <w:t>лавны</w:t>
      </w:r>
      <w:r w:rsidR="00600B29">
        <w:rPr>
          <w:rFonts w:ascii="Times New Roman" w:hAnsi="Times New Roman" w:cs="Times New Roman"/>
          <w:sz w:val="28"/>
          <w:szCs w:val="28"/>
        </w:rPr>
        <w:t>ми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00B29">
        <w:rPr>
          <w:rFonts w:ascii="Times New Roman" w:hAnsi="Times New Roman" w:cs="Times New Roman"/>
          <w:sz w:val="28"/>
          <w:szCs w:val="28"/>
        </w:rPr>
        <w:t>ами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и источник</w:t>
      </w:r>
      <w:r w:rsidR="00600B29">
        <w:rPr>
          <w:rFonts w:ascii="Times New Roman" w:hAnsi="Times New Roman" w:cs="Times New Roman"/>
          <w:sz w:val="28"/>
          <w:szCs w:val="28"/>
        </w:rPr>
        <w:t>ами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 w:rsidR="00600B2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E02DF" w:rsidRPr="002E02DF">
        <w:rPr>
          <w:rFonts w:ascii="Times New Roman" w:hAnsi="Times New Roman" w:cs="Times New Roman"/>
          <w:sz w:val="28"/>
          <w:szCs w:val="28"/>
        </w:rPr>
        <w:t>:</w:t>
      </w:r>
    </w:p>
    <w:p w:rsidR="002E02DF" w:rsidRPr="002E02DF" w:rsidRDefault="002E02DF" w:rsidP="00524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>-   администрация Стародубского муниципального округа Брянской области – кредиты кредитных организаций в валюте РФ;</w:t>
      </w:r>
    </w:p>
    <w:p w:rsidR="002E02DF" w:rsidRPr="002E02DF" w:rsidRDefault="002E02DF" w:rsidP="00524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>- финансовое управление администрации Стародубского муниципального округа Брянской области – изменение остатков на счетах по учету средств бюджета;</w:t>
      </w:r>
    </w:p>
    <w:p w:rsidR="002E02DF" w:rsidRPr="002E02DF" w:rsidRDefault="002E02DF" w:rsidP="00524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 xml:space="preserve">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2E02DF" w:rsidRPr="002E02DF" w:rsidRDefault="002E02DF" w:rsidP="00524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 w:rsidR="00600B29">
        <w:rPr>
          <w:rFonts w:ascii="Times New Roman" w:hAnsi="Times New Roman" w:cs="Times New Roman"/>
          <w:sz w:val="28"/>
          <w:szCs w:val="28"/>
        </w:rPr>
        <w:t>9 месяцев</w:t>
      </w:r>
      <w:r w:rsidR="005764D7">
        <w:rPr>
          <w:rFonts w:ascii="Times New Roman" w:hAnsi="Times New Roman" w:cs="Times New Roman"/>
          <w:sz w:val="28"/>
          <w:szCs w:val="28"/>
        </w:rPr>
        <w:t xml:space="preserve"> </w:t>
      </w:r>
      <w:r w:rsidRPr="002E02DF">
        <w:rPr>
          <w:rFonts w:ascii="Times New Roman" w:hAnsi="Times New Roman" w:cs="Times New Roman"/>
          <w:sz w:val="28"/>
          <w:szCs w:val="28"/>
        </w:rPr>
        <w:t xml:space="preserve"> 2022г. бюджет исполнен с профицитом в объёме </w:t>
      </w:r>
      <w:r w:rsidR="00600B29">
        <w:rPr>
          <w:rFonts w:ascii="Times New Roman" w:hAnsi="Times New Roman" w:cs="Times New Roman"/>
          <w:sz w:val="28"/>
          <w:szCs w:val="28"/>
        </w:rPr>
        <w:t>4775,4</w:t>
      </w:r>
      <w:r w:rsidRPr="002E02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18AE" w:rsidRPr="006518AE" w:rsidRDefault="002E02DF" w:rsidP="002E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3D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 w:rsidR="006518AE" w:rsidRPr="00600B29">
        <w:rPr>
          <w:rFonts w:ascii="Times New Roman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 подготовка заключения на отчет об исполнении бюджета Стародубского муниципального округа Брянской области за </w:t>
      </w:r>
      <w:r w:rsidR="00600B29" w:rsidRPr="00600B29">
        <w:rPr>
          <w:rFonts w:ascii="Times New Roman" w:hAnsi="Times New Roman" w:cs="Times New Roman"/>
          <w:sz w:val="28"/>
          <w:szCs w:val="28"/>
        </w:rPr>
        <w:t>9 месяцев</w:t>
      </w:r>
      <w:r w:rsidR="006518AE" w:rsidRPr="00600B29">
        <w:rPr>
          <w:rFonts w:ascii="Times New Roman" w:hAnsi="Times New Roman" w:cs="Times New Roman"/>
          <w:sz w:val="28"/>
          <w:szCs w:val="28"/>
        </w:rPr>
        <w:t xml:space="preserve"> 202</w:t>
      </w:r>
      <w:r w:rsidRPr="00600B29">
        <w:rPr>
          <w:rFonts w:ascii="Times New Roman" w:hAnsi="Times New Roman" w:cs="Times New Roman"/>
          <w:sz w:val="28"/>
          <w:szCs w:val="28"/>
        </w:rPr>
        <w:t>2</w:t>
      </w:r>
      <w:r w:rsidR="006518AE" w:rsidRPr="00600B29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6518AE" w:rsidRPr="00651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8AE" w:rsidRPr="006518AE">
        <w:rPr>
          <w:rFonts w:ascii="Times New Roman" w:hAnsi="Times New Roman" w:cs="Times New Roman"/>
          <w:sz w:val="28"/>
          <w:szCs w:val="28"/>
        </w:rPr>
        <w:t>позволяет сделать вывод о том, что  отчет подготовлен в рамках полномочий администрации Стародубского муниципального округа Брянской области и не противоречит действующему законодательству и муниципальным правовым актам Стародубского муниципального округа, а также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C31AA" w:rsidRDefault="00BC31AA" w:rsidP="00BC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F25760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="006518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6F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0B29">
        <w:rPr>
          <w:rFonts w:ascii="Times New Roman" w:hAnsi="Times New Roman" w:cs="Times New Roman"/>
          <w:sz w:val="28"/>
          <w:szCs w:val="28"/>
        </w:rPr>
        <w:t xml:space="preserve"> </w:t>
      </w:r>
      <w:r w:rsidR="00376F4A">
        <w:rPr>
          <w:rFonts w:ascii="Times New Roman" w:hAnsi="Times New Roman" w:cs="Times New Roman"/>
          <w:sz w:val="28"/>
          <w:szCs w:val="28"/>
        </w:rPr>
        <w:t xml:space="preserve"> 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Н.А.Сусло</w:t>
      </w:r>
    </w:p>
    <w:sectPr w:rsidR="00515FF3" w:rsidRPr="002808DF" w:rsidSect="00AF59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20" w:rsidRDefault="004C0E20" w:rsidP="00AF5987">
      <w:pPr>
        <w:spacing w:after="0" w:line="240" w:lineRule="auto"/>
      </w:pPr>
      <w:r>
        <w:separator/>
      </w:r>
    </w:p>
  </w:endnote>
  <w:endnote w:type="continuationSeparator" w:id="1">
    <w:p w:rsidR="004C0E20" w:rsidRDefault="004C0E20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20" w:rsidRDefault="004C0E20" w:rsidP="00AF5987">
      <w:pPr>
        <w:spacing w:after="0" w:line="240" w:lineRule="auto"/>
      </w:pPr>
      <w:r>
        <w:separator/>
      </w:r>
    </w:p>
  </w:footnote>
  <w:footnote w:type="continuationSeparator" w:id="1">
    <w:p w:rsidR="004C0E20" w:rsidRDefault="004C0E20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522925"/>
      <w:docPartObj>
        <w:docPartGallery w:val="Page Numbers (Top of Page)"/>
        <w:docPartUnique/>
      </w:docPartObj>
    </w:sdtPr>
    <w:sdtContent>
      <w:p w:rsidR="00AF5987" w:rsidRDefault="004F4C9F">
        <w:pPr>
          <w:pStyle w:val="a7"/>
          <w:jc w:val="center"/>
        </w:pPr>
        <w:r>
          <w:fldChar w:fldCharType="begin"/>
        </w:r>
        <w:r w:rsidR="00AF5987">
          <w:instrText>PAGE   \* MERGEFORMAT</w:instrText>
        </w:r>
        <w:r>
          <w:fldChar w:fldCharType="separate"/>
        </w:r>
        <w:r w:rsidR="00524E74">
          <w:rPr>
            <w:noProof/>
          </w:rPr>
          <w:t>4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059"/>
    <w:rsid w:val="00014CAA"/>
    <w:rsid w:val="000178D7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F4F"/>
    <w:rsid w:val="000B0E3D"/>
    <w:rsid w:val="000C6EC5"/>
    <w:rsid w:val="00104F6F"/>
    <w:rsid w:val="00112461"/>
    <w:rsid w:val="00112742"/>
    <w:rsid w:val="00137526"/>
    <w:rsid w:val="001456A2"/>
    <w:rsid w:val="001523DA"/>
    <w:rsid w:val="001612B4"/>
    <w:rsid w:val="00186914"/>
    <w:rsid w:val="00193BC7"/>
    <w:rsid w:val="001A6E88"/>
    <w:rsid w:val="001B15BB"/>
    <w:rsid w:val="001C74D5"/>
    <w:rsid w:val="00212E9E"/>
    <w:rsid w:val="00217A6A"/>
    <w:rsid w:val="00237468"/>
    <w:rsid w:val="00237836"/>
    <w:rsid w:val="0024270E"/>
    <w:rsid w:val="002766B7"/>
    <w:rsid w:val="002808DF"/>
    <w:rsid w:val="002C16DA"/>
    <w:rsid w:val="002D73C7"/>
    <w:rsid w:val="002E02DF"/>
    <w:rsid w:val="002F1539"/>
    <w:rsid w:val="002F3C9E"/>
    <w:rsid w:val="002F65AE"/>
    <w:rsid w:val="00302D77"/>
    <w:rsid w:val="0035794B"/>
    <w:rsid w:val="00376F4A"/>
    <w:rsid w:val="00383AC4"/>
    <w:rsid w:val="003953A8"/>
    <w:rsid w:val="003C7421"/>
    <w:rsid w:val="003F198B"/>
    <w:rsid w:val="0040765C"/>
    <w:rsid w:val="00426EAA"/>
    <w:rsid w:val="004277F5"/>
    <w:rsid w:val="004351B4"/>
    <w:rsid w:val="0044327D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4C0E20"/>
    <w:rsid w:val="004F4C9F"/>
    <w:rsid w:val="00514DE1"/>
    <w:rsid w:val="00515FF3"/>
    <w:rsid w:val="00523627"/>
    <w:rsid w:val="00524E74"/>
    <w:rsid w:val="00542858"/>
    <w:rsid w:val="005764D7"/>
    <w:rsid w:val="005768D6"/>
    <w:rsid w:val="00590A91"/>
    <w:rsid w:val="005B7059"/>
    <w:rsid w:val="005E2257"/>
    <w:rsid w:val="005E4B3F"/>
    <w:rsid w:val="00600B29"/>
    <w:rsid w:val="006070B8"/>
    <w:rsid w:val="00646122"/>
    <w:rsid w:val="006511DC"/>
    <w:rsid w:val="006518AE"/>
    <w:rsid w:val="00670BD5"/>
    <w:rsid w:val="006B6402"/>
    <w:rsid w:val="00705288"/>
    <w:rsid w:val="00732895"/>
    <w:rsid w:val="00763528"/>
    <w:rsid w:val="00765574"/>
    <w:rsid w:val="00771606"/>
    <w:rsid w:val="00774CCA"/>
    <w:rsid w:val="007A41CB"/>
    <w:rsid w:val="007D53DD"/>
    <w:rsid w:val="00823ED4"/>
    <w:rsid w:val="008241CD"/>
    <w:rsid w:val="008433BF"/>
    <w:rsid w:val="008513ED"/>
    <w:rsid w:val="0087185C"/>
    <w:rsid w:val="0088116E"/>
    <w:rsid w:val="00881E22"/>
    <w:rsid w:val="008C3D39"/>
    <w:rsid w:val="008E4226"/>
    <w:rsid w:val="009030C1"/>
    <w:rsid w:val="00904584"/>
    <w:rsid w:val="009370C8"/>
    <w:rsid w:val="00946148"/>
    <w:rsid w:val="00953377"/>
    <w:rsid w:val="009776C8"/>
    <w:rsid w:val="00983D36"/>
    <w:rsid w:val="0099143D"/>
    <w:rsid w:val="009B6077"/>
    <w:rsid w:val="009C5BCE"/>
    <w:rsid w:val="00A17AE3"/>
    <w:rsid w:val="00A809DB"/>
    <w:rsid w:val="00AB7C81"/>
    <w:rsid w:val="00AC1A23"/>
    <w:rsid w:val="00AC6EE2"/>
    <w:rsid w:val="00AE3750"/>
    <w:rsid w:val="00AF5987"/>
    <w:rsid w:val="00B05403"/>
    <w:rsid w:val="00B95D6C"/>
    <w:rsid w:val="00BC31AA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CE7275"/>
    <w:rsid w:val="00D02DE5"/>
    <w:rsid w:val="00D15850"/>
    <w:rsid w:val="00D24EC3"/>
    <w:rsid w:val="00D64028"/>
    <w:rsid w:val="00DA15DA"/>
    <w:rsid w:val="00DB5D49"/>
    <w:rsid w:val="00DB7632"/>
    <w:rsid w:val="00DE679C"/>
    <w:rsid w:val="00E0507F"/>
    <w:rsid w:val="00E15DF8"/>
    <w:rsid w:val="00E2035B"/>
    <w:rsid w:val="00E3637D"/>
    <w:rsid w:val="00E44CC8"/>
    <w:rsid w:val="00E61883"/>
    <w:rsid w:val="00E63B91"/>
    <w:rsid w:val="00E70CA7"/>
    <w:rsid w:val="00EB578F"/>
    <w:rsid w:val="00F049E3"/>
    <w:rsid w:val="00F04DD4"/>
    <w:rsid w:val="00F074AC"/>
    <w:rsid w:val="00F25760"/>
    <w:rsid w:val="00F342DC"/>
    <w:rsid w:val="00F44D68"/>
    <w:rsid w:val="00F64ECC"/>
    <w:rsid w:val="00F775EE"/>
    <w:rsid w:val="00F92A15"/>
    <w:rsid w:val="00FB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4"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C248-24FF-4814-B96D-37FD5133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31</cp:revision>
  <cp:lastPrinted>2023-01-18T11:32:00Z</cp:lastPrinted>
  <dcterms:created xsi:type="dcterms:W3CDTF">2020-07-10T07:42:00Z</dcterms:created>
  <dcterms:modified xsi:type="dcterms:W3CDTF">2023-01-18T11:33:00Z</dcterms:modified>
</cp:coreProperties>
</file>