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E8" w:rsidRPr="00614CE8" w:rsidRDefault="00614CE8" w:rsidP="00614CE8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</w:pPr>
      <w:r w:rsidRPr="00614CE8">
        <w:rPr>
          <w:rFonts w:ascii="Times New Roman" w:eastAsia="Times New Roman" w:hAnsi="Times New Roman" w:cs="Times New Roman"/>
          <w:smallCaps/>
          <w:noProof/>
          <w:sz w:val="12"/>
          <w:szCs w:val="12"/>
          <w:lang w:eastAsia="ru-RU"/>
        </w:rPr>
        <w:drawing>
          <wp:inline distT="0" distB="0" distL="0" distR="0" wp14:anchorId="539A6DAC" wp14:editId="666E4FF3">
            <wp:extent cx="431165" cy="54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4CE8">
        <w:rPr>
          <w:rFonts w:ascii="Times New Roman" w:eastAsia="Times New Roman" w:hAnsi="Times New Roman" w:cs="Times New Roman"/>
          <w:smallCaps/>
          <w:position w:val="40"/>
          <w:sz w:val="19"/>
          <w:szCs w:val="20"/>
          <w:lang w:eastAsia="ru-RU"/>
        </w:rPr>
        <w:t xml:space="preserve"> </w:t>
      </w:r>
    </w:p>
    <w:p w:rsidR="00614CE8" w:rsidRPr="00614CE8" w:rsidRDefault="00614CE8" w:rsidP="00614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614CE8" w:rsidRPr="00614CE8" w:rsidRDefault="00614CE8" w:rsidP="00614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14CE8" w:rsidRPr="00614CE8" w:rsidRDefault="00614CE8" w:rsidP="00614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14CE8" w:rsidRPr="00614CE8" w:rsidRDefault="00614CE8" w:rsidP="00614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C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614CE8" w:rsidRPr="00614CE8" w:rsidRDefault="00614CE8" w:rsidP="00614C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CDB" w:rsidRDefault="00A54CDB" w:rsidP="00A54CD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A54CDB" w:rsidRDefault="00A54CDB" w:rsidP="000B1129">
      <w:pPr>
        <w:pStyle w:val="a6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«</w:t>
      </w:r>
      <w:r w:rsidR="000B1129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» </w:t>
      </w:r>
      <w:r w:rsidR="000B1129" w:rsidRPr="000B112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2021г.  №</w:t>
      </w:r>
      <w:r w:rsidR="000B1129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</w:t>
      </w:r>
    </w:p>
    <w:p w:rsidR="00A54CDB" w:rsidRDefault="00A54CDB" w:rsidP="00A54C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Стародуб</w:t>
      </w:r>
    </w:p>
    <w:p w:rsidR="00A54CDB" w:rsidRDefault="00A54CDB" w:rsidP="00A54CD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F11860" w:rsidRPr="004A01ED" w:rsidRDefault="00F11860" w:rsidP="00F11860">
      <w:pPr>
        <w:keepNext/>
        <w:spacing w:after="0" w:line="240" w:lineRule="auto"/>
        <w:ind w:right="3826"/>
        <w:jc w:val="both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4A01E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предоставлении в безвозмездное пользование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МБОУДО  СЦДТ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Стародубского муниципального округа Брянской области нежилых помещений, расположенных в зданиях муниципальных  общеобразовательных учреждений Стародубского муниципального округа Брянской области </w:t>
      </w:r>
    </w:p>
    <w:p w:rsidR="00F11860" w:rsidRPr="004A01ED" w:rsidRDefault="00F11860" w:rsidP="00F11860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F11860" w:rsidRDefault="00F11860" w:rsidP="00F11860">
      <w:pPr>
        <w:spacing w:after="0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F11860" w:rsidRDefault="00F11860" w:rsidP="00F1186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соответствии со ст. 51 Федерального закона от 06.10.2003 №131-ФЗ «Об общих принципах организации местного самоуправления в Российской Федерации», п. 3 ч. 1 ст. 17.1 Федерального закона от 26.07.2006 г. №135-ФЗ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«О защите конкуренции», пункта 7.4  Положения «О владении, пользовании и распоряжении муниципальным имуществом муниципального образования городской округ «Город Стародуб», утвержденного решением Совета народных депутатов города Стародуба от 30.12.2009 №128 (в ред. от 28.09.2020 №187), на основании заключения муниципальной комиссии по оценке последствий принятия решений о передаче нежилых помещений образовательных учреждений Стародубского муниципального округа: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BF1B4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BF1B4C">
        <w:rPr>
          <w:rFonts w:ascii="Times New Roman" w:eastAsia="Calibri" w:hAnsi="Times New Roman" w:cs="Times New Roman"/>
          <w:sz w:val="28"/>
          <w:szCs w:val="28"/>
        </w:rPr>
        <w:t>Понуровская</w:t>
      </w:r>
      <w:proofErr w:type="spellEnd"/>
      <w:r w:rsidRPr="00BF1B4C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BF1B4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BF1B4C">
        <w:rPr>
          <w:rFonts w:ascii="Times New Roman" w:eastAsia="Calibri" w:hAnsi="Times New Roman" w:cs="Times New Roman"/>
          <w:sz w:val="28"/>
          <w:szCs w:val="28"/>
        </w:rPr>
        <w:t>Новосельская</w:t>
      </w:r>
      <w:proofErr w:type="spellEnd"/>
      <w:r w:rsidRPr="00BF1B4C">
        <w:rPr>
          <w:rFonts w:ascii="Times New Roman" w:eastAsia="Calibri" w:hAnsi="Times New Roman" w:cs="Times New Roman"/>
          <w:sz w:val="28"/>
          <w:szCs w:val="28"/>
        </w:rPr>
        <w:t xml:space="preserve"> СОШ»,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51CD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0051CD">
        <w:rPr>
          <w:rFonts w:ascii="Times New Roman" w:eastAsia="Calibri" w:hAnsi="Times New Roman" w:cs="Times New Roman"/>
          <w:sz w:val="28"/>
          <w:szCs w:val="28"/>
        </w:rPr>
        <w:t>Зап-Халеевичская</w:t>
      </w:r>
      <w:proofErr w:type="spellEnd"/>
      <w:r w:rsidRPr="000051CD">
        <w:rPr>
          <w:rFonts w:ascii="Times New Roman" w:eastAsia="Calibri" w:hAnsi="Times New Roman" w:cs="Times New Roman"/>
          <w:sz w:val="28"/>
          <w:szCs w:val="28"/>
        </w:rPr>
        <w:t xml:space="preserve"> СОШ»,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Остроглядовская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Азаровская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Шкрябинская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Дохновичская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Елионская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 МАОУ ССОШ №3, МБОУ «Стародубская  СОШ №2»,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Мишковская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СОШ», письма директора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МБОУДО СЦДТ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Т.А.Татьянок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 21.06.2021 №1504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писем директора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Понуровская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 31.05.2021 №161,  директора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Новосельская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02.06.2021  №221, директора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Зап-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Халеевичская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31.05.2021 №53, директора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Остроглядовская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31.05.2021 №120, директора 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ООШ» от 02.06.2021 №103, директора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Пятовская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31.05.2021 №143,  директора 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Краснооктябрьская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31.05.2021 №78, директора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Азаровская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01.06.2021 №115,  директора 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Шкрябинская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07.06.2021 №88, директора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Меленская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03.06.2021 №57, директора 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Воронокская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СОШ»  от 01.06.2021 №212,  директора 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Дохновичская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31.05.2021 №388,  директора  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Елионская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31.05.2021 №100, директора  МАОУ ССОШ №3 от 29.05.2021 №510, директора  МБОУ «Стародубская  СОШ №2» от 30.05.2021 №696,  директора 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Мишковская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от 31.05.2021 №125,  Совет народных депутатов Стародубского муниципального округа Брянской области </w:t>
      </w:r>
      <w:proofErr w:type="gramEnd"/>
    </w:p>
    <w:p w:rsidR="00F11860" w:rsidRDefault="00F11860" w:rsidP="00F1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F11860" w:rsidRPr="004A01ED" w:rsidRDefault="00F11860" w:rsidP="00F11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A01E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РЕШИЛ:</w:t>
      </w:r>
    </w:p>
    <w:p w:rsidR="00F11860" w:rsidRPr="004A01ED" w:rsidRDefault="00F11860" w:rsidP="00F11860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11860" w:rsidRPr="0025539A" w:rsidRDefault="00F11860" w:rsidP="00F11860">
      <w:pPr>
        <w:spacing w:after="0"/>
        <w:ind w:firstLine="710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A01ED">
        <w:rPr>
          <w:rFonts w:ascii="Times New Roman" w:eastAsia="Calibri" w:hAnsi="Times New Roman" w:cs="Times New Roman"/>
          <w:smallCap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Pr="004A01ED">
        <w:rPr>
          <w:rFonts w:ascii="Times New Roman" w:eastAsia="Calibri" w:hAnsi="Times New Roman" w:cs="Times New Roman"/>
          <w:sz w:val="28"/>
          <w:szCs w:val="28"/>
        </w:rPr>
        <w:t xml:space="preserve"> в безвозмездное пользование 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МБОУДО СЦДТ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нежилые помещения, расположенные в зданиях муниципальных  общеобразовательных учреждений Стародубского муниципального округа Брянской области, для организации образовательного процесса по дополнительным общеобразовательным программам, </w:t>
      </w:r>
      <w:r w:rsidRPr="00B0469C">
        <w:rPr>
          <w:rFonts w:ascii="Times New Roman" w:eastAsia="Calibri" w:hAnsi="Times New Roman" w:cs="Times New Roman"/>
          <w:sz w:val="28"/>
          <w:szCs w:val="28"/>
        </w:rPr>
        <w:t>сроком на 5 лет</w:t>
      </w:r>
      <w:r>
        <w:rPr>
          <w:rFonts w:ascii="Times New Roman" w:eastAsia="Calibri" w:hAnsi="Times New Roman" w:cs="Times New Roman"/>
          <w:sz w:val="28"/>
          <w:szCs w:val="28"/>
        </w:rPr>
        <w:t>, без возмещения расходов за коммунальные услуги, согласно  приложению №1.</w:t>
      </w:r>
    </w:p>
    <w:p w:rsidR="00F11860" w:rsidRPr="004A01ED" w:rsidRDefault="00F11860" w:rsidP="00F118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A01ED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F11860" w:rsidRDefault="00F11860" w:rsidP="00F1186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Pr="004A01ED" w:rsidRDefault="00F11860" w:rsidP="00F11860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Стародубского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муниципального округа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A01E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Тамилин</w:t>
      </w:r>
      <w:proofErr w:type="spellEnd"/>
    </w:p>
    <w:p w:rsidR="00F11860" w:rsidRPr="004A01ED" w:rsidRDefault="00F11860" w:rsidP="00F11860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860" w:rsidRDefault="00F11860" w:rsidP="00F11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884" w:rsidRDefault="00A34884" w:rsidP="00A3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34884" w:rsidRDefault="00A34884" w:rsidP="00A3488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A34884" w:rsidRDefault="00A34884" w:rsidP="00A34884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Стародубского муниципального округа </w:t>
      </w:r>
    </w:p>
    <w:p w:rsidR="000B1129" w:rsidRDefault="00A34884" w:rsidP="00A3488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A34884" w:rsidRPr="000B1129" w:rsidRDefault="000B1129" w:rsidP="000B112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 от</w:t>
      </w:r>
      <w:r w:rsidR="00A34884" w:rsidRPr="000B11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1129">
        <w:rPr>
          <w:rFonts w:ascii="Times New Roman" w:hAnsi="Times New Roman" w:cs="Times New Roman"/>
          <w:sz w:val="28"/>
          <w:szCs w:val="28"/>
          <w:lang w:eastAsia="ru-RU"/>
        </w:rPr>
        <w:t>30июня</w:t>
      </w:r>
      <w:r w:rsidR="00A34884" w:rsidRPr="000B1129">
        <w:rPr>
          <w:rFonts w:ascii="Times New Roman" w:hAnsi="Times New Roman" w:cs="Times New Roman"/>
          <w:sz w:val="28"/>
          <w:szCs w:val="28"/>
          <w:lang w:eastAsia="ru-RU"/>
        </w:rPr>
        <w:t xml:space="preserve"> 2021г. </w:t>
      </w:r>
    </w:p>
    <w:p w:rsidR="00A34884" w:rsidRDefault="00A34884" w:rsidP="00A34884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84" w:rsidRDefault="00A34884" w:rsidP="00A3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84" w:rsidRDefault="00A34884" w:rsidP="00A34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84" w:rsidRPr="00441B9B" w:rsidRDefault="00A34884" w:rsidP="00A3488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нежилых помещений, расположенных в зданиях муниципальных учреждений Стародубского муниципального округа Брянской области, предоставляемых в безвозмездное пользование </w:t>
      </w:r>
      <w:r w:rsidRPr="004A01ED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ДО  СЦДТ</w:t>
      </w:r>
    </w:p>
    <w:tbl>
      <w:tblPr>
        <w:tblStyle w:val="a3"/>
        <w:tblpPr w:leftFromText="180" w:rightFromText="180" w:vertAnchor="text" w:horzAnchor="margin" w:tblpY="1085"/>
        <w:tblW w:w="0" w:type="auto"/>
        <w:tblLook w:val="04A0" w:firstRow="1" w:lastRow="0" w:firstColumn="1" w:lastColumn="0" w:noHBand="0" w:noVBand="1"/>
      </w:tblPr>
      <w:tblGrid>
        <w:gridCol w:w="566"/>
        <w:gridCol w:w="3086"/>
        <w:gridCol w:w="2835"/>
        <w:gridCol w:w="3084"/>
      </w:tblGrid>
      <w:tr w:rsidR="00A34884" w:rsidTr="001B2325">
        <w:tc>
          <w:tcPr>
            <w:tcW w:w="566" w:type="dxa"/>
          </w:tcPr>
          <w:p w:rsidR="00A34884" w:rsidRPr="00614CE8" w:rsidRDefault="00A34884" w:rsidP="001B2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86" w:type="dxa"/>
          </w:tcPr>
          <w:p w:rsidR="00A34884" w:rsidRPr="00614CE8" w:rsidRDefault="00A34884" w:rsidP="001B2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835" w:type="dxa"/>
          </w:tcPr>
          <w:p w:rsidR="00A34884" w:rsidRPr="00614CE8" w:rsidRDefault="00A34884" w:rsidP="001B2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84" w:type="dxa"/>
          </w:tcPr>
          <w:p w:rsidR="00A34884" w:rsidRPr="00614CE8" w:rsidRDefault="00A34884" w:rsidP="001B2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Арендуемая площадь в </w:t>
            </w:r>
            <w:proofErr w:type="spellStart"/>
            <w:r w:rsidRPr="0061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14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номер кабинета</w:t>
            </w: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Понуровская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243262 Брянская обл., Стародубский р-н,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Понуровка, ул.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Бриггена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д.173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№15-150,6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№ _</w:t>
            </w: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_-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_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_ 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№9 - 48,9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№5 - 49,3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243244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Стародубский р-н,              с. Новое село, ул. Озерная, д.20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№28-149,2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4 - 35,1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Зап-Халеевичская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243282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Стародубский р-н,              с. Запольские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Халеевичи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Первомайская, д.1Д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№1 - 72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№ _</w:t>
            </w: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_-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_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_ 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№2 - 46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Остроглядовская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243268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Стародубский р-н,              с.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Остроглядово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Мацкевича, д.12а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№3 - 142,5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№ _</w:t>
            </w: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_-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_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_ 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№8 - 33,5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№9 - 47,9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243250Брянская обл., Стародубский р-н,              с. Левенка, ул.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д.4А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№15 - 163,5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21 - 33,8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Пятовская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243243 Брянская обл., Стародубский р-н,              с.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Пятовск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Стародубская, д.16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№11 - 150,1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№6 -96,8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№7 - 49,3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243259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Стародубский р-н,              п.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Десятуха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д.3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Спортзал  - 147,4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№ 4 - 47,9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Азаровская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243264 Брянская обл., Стародубский р-н,             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заровка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№4 - 157,5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№7 - 33,9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Шкрябинская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243245 Брянская обл., Стародубский р-н,             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крябино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д.3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№23 - 173,3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№21 - 71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№40 - 54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Меленская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243253 Брянская обл., Стародубский р-н,             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еленск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д.1а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№25 - 173,6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№ _</w:t>
            </w: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_-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_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_ 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№4 - 53,5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№5 - 54,0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Воронокская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243271 Брянская обл., Стародубский р-н,             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оронок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Школьный, д.1а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№22 - 150,1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№3 -124,70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№41 - 52,4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№4 – 69,4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Дохновичская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243246 Брянская обл., Стародубский р-н,             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охновичи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д.2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 №32 - 145,5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№15 - 46,3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Елионская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243270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Стародубский р-н,              с.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Елионка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д.2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№6 - 48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№7 – 42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и актовый зал в образовательном учреждении отсутствуют </w:t>
            </w:r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МАОУ ССОШ №3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243240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            г. Стародуб,             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Красноармейский 7а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– 282,71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-160,22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№4 - 60,11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№5 - 59,51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«Стародубская  СОШ №2»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243240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            г. Стародуб,             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Урицкого д.24а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Спортзал – 276,4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-172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№15 - 54,6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№40 - 52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A34884" w:rsidRPr="00DC7612" w:rsidTr="001B2325">
        <w:tc>
          <w:tcPr>
            <w:tcW w:w="56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86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>Мишковская</w:t>
            </w:r>
            <w:proofErr w:type="spellEnd"/>
            <w:r w:rsidRPr="00DD2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243267 </w:t>
            </w:r>
            <w:proofErr w:type="gram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  <w:proofErr w:type="gram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             Стародубский р-н,              с. 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Мишковка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28а</w:t>
            </w:r>
          </w:p>
        </w:tc>
        <w:tc>
          <w:tcPr>
            <w:tcW w:w="3084" w:type="dxa"/>
          </w:tcPr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спортзал – 171,2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кабинет №15 - 55,4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кабинет №36 – 68,3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кабинет №2 – 61,0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кабинет №17 - 55,0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DD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кабинет №19 - 54,7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oMath>
          </w:p>
          <w:p w:rsidR="00A34884" w:rsidRPr="00DD2F22" w:rsidRDefault="00A34884" w:rsidP="001B232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21D6" w:rsidRDefault="008221D6" w:rsidP="00A34884"/>
    <w:sectPr w:rsidR="0082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FB"/>
    <w:rsid w:val="000B1129"/>
    <w:rsid w:val="004E27FB"/>
    <w:rsid w:val="00614CE8"/>
    <w:rsid w:val="008221D6"/>
    <w:rsid w:val="00A34884"/>
    <w:rsid w:val="00A54CDB"/>
    <w:rsid w:val="00F1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4"/>
  </w:style>
  <w:style w:type="paragraph" w:styleId="1">
    <w:name w:val="heading 1"/>
    <w:basedOn w:val="a"/>
    <w:next w:val="a"/>
    <w:link w:val="10"/>
    <w:uiPriority w:val="9"/>
    <w:qFormat/>
    <w:rsid w:val="000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B11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11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84"/>
  </w:style>
  <w:style w:type="paragraph" w:styleId="1">
    <w:name w:val="heading 1"/>
    <w:basedOn w:val="a"/>
    <w:next w:val="a"/>
    <w:link w:val="10"/>
    <w:uiPriority w:val="9"/>
    <w:qFormat/>
    <w:rsid w:val="000B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1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1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1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B11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112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995</Words>
  <Characters>5676</Characters>
  <Application>Microsoft Office Word</Application>
  <DocSecurity>0</DocSecurity>
  <Lines>47</Lines>
  <Paragraphs>13</Paragraphs>
  <ScaleCrop>false</ScaleCrop>
  <Company>Microsoft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</cp:revision>
  <dcterms:created xsi:type="dcterms:W3CDTF">2021-06-25T11:45:00Z</dcterms:created>
  <dcterms:modified xsi:type="dcterms:W3CDTF">2021-06-30T09:58:00Z</dcterms:modified>
</cp:coreProperties>
</file>