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C71" w:rsidRPr="00337C71" w:rsidRDefault="00337C71" w:rsidP="00B144BA">
      <w:pPr>
        <w:shd w:val="clear" w:color="auto" w:fill="FFFFFF"/>
        <w:spacing w:after="0" w:line="408" w:lineRule="atLeast"/>
        <w:rPr>
          <w:rFonts w:ascii="Times New Roman" w:eastAsia="Times New Roman" w:hAnsi="Times New Roman" w:cs="Times New Roman"/>
          <w:b/>
          <w:bCs/>
          <w:color w:val="000000"/>
          <w:sz w:val="24"/>
          <w:szCs w:val="24"/>
          <w:lang w:eastAsia="ru-RU"/>
        </w:rPr>
      </w:pPr>
    </w:p>
    <w:p w:rsidR="00337C71" w:rsidRPr="00337C71" w:rsidRDefault="00F326C4" w:rsidP="00337C71">
      <w:pPr>
        <w:keepNext/>
        <w:spacing w:after="0" w:line="240" w:lineRule="auto"/>
        <w:ind w:left="-142"/>
        <w:jc w:val="center"/>
        <w:outlineLvl w:val="3"/>
        <w:rPr>
          <w:rFonts w:ascii="Times New Roman" w:eastAsia="Times New Roman" w:hAnsi="Times New Roman" w:cs="Times New Roman"/>
          <w:smallCaps/>
          <w:position w:val="40"/>
          <w:sz w:val="19"/>
          <w:szCs w:val="20"/>
          <w:lang w:eastAsia="ru-RU"/>
        </w:rPr>
      </w:pPr>
      <w:r>
        <w:rPr>
          <w:noProof/>
          <w:lang w:eastAsia="ru-RU"/>
        </w:rPr>
        <w:drawing>
          <wp:inline distT="0" distB="0" distL="0" distR="0" wp14:anchorId="5811EC22" wp14:editId="429CAF3D">
            <wp:extent cx="403860" cy="4953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860" cy="495300"/>
                    </a:xfrm>
                    <a:prstGeom prst="rect">
                      <a:avLst/>
                    </a:prstGeom>
                    <a:noFill/>
                    <a:ln>
                      <a:noFill/>
                    </a:ln>
                  </pic:spPr>
                </pic:pic>
              </a:graphicData>
            </a:graphic>
          </wp:inline>
        </w:drawing>
      </w:r>
      <w:r w:rsidR="00337C71" w:rsidRPr="00337C71">
        <w:rPr>
          <w:rFonts w:ascii="Times New Roman" w:eastAsia="Times New Roman" w:hAnsi="Times New Roman" w:cs="Times New Roman"/>
          <w:smallCaps/>
          <w:position w:val="40"/>
          <w:sz w:val="19"/>
          <w:szCs w:val="20"/>
          <w:lang w:eastAsia="ru-RU"/>
        </w:rPr>
        <w:t xml:space="preserve"> </w:t>
      </w:r>
    </w:p>
    <w:p w:rsidR="00337C71" w:rsidRPr="00337C71" w:rsidRDefault="00337C71" w:rsidP="00337C71">
      <w:pPr>
        <w:spacing w:after="0" w:line="240" w:lineRule="auto"/>
        <w:jc w:val="center"/>
        <w:rPr>
          <w:rFonts w:ascii="Times New Roman" w:eastAsia="Times New Roman" w:hAnsi="Times New Roman" w:cs="Times New Roman"/>
          <w:bCs/>
          <w:sz w:val="16"/>
          <w:szCs w:val="16"/>
          <w:lang w:eastAsia="ru-RU"/>
        </w:rPr>
      </w:pP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r w:rsidRPr="00337C71">
        <w:rPr>
          <w:rFonts w:ascii="Times New Roman" w:eastAsia="Times New Roman" w:hAnsi="Times New Roman" w:cs="Times New Roman"/>
          <w:bCs/>
          <w:sz w:val="28"/>
          <w:szCs w:val="28"/>
          <w:lang w:eastAsia="ru-RU"/>
        </w:rPr>
        <w:t>Российская Федерация</w:t>
      </w: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r w:rsidRPr="00337C71">
        <w:rPr>
          <w:rFonts w:ascii="Times New Roman" w:eastAsia="Times New Roman" w:hAnsi="Times New Roman" w:cs="Times New Roman"/>
          <w:bCs/>
          <w:sz w:val="28"/>
          <w:szCs w:val="28"/>
          <w:lang w:eastAsia="ru-RU"/>
        </w:rPr>
        <w:t>БРЯНСКАЯ ОБЛАСТЬ</w:t>
      </w: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r w:rsidRPr="00337C71">
        <w:rPr>
          <w:rFonts w:ascii="Times New Roman" w:eastAsia="Times New Roman" w:hAnsi="Times New Roman" w:cs="Times New Roman"/>
          <w:bCs/>
          <w:sz w:val="28"/>
          <w:szCs w:val="28"/>
          <w:lang w:eastAsia="ru-RU"/>
        </w:rPr>
        <w:t>СОВЕТ НАРОДНЫХ ДЕПУТАТОВ СТАРОДУБСКОГО МУНИЦИПАЛЬНОГО ОКРУГА</w:t>
      </w:r>
    </w:p>
    <w:p w:rsidR="00337C71" w:rsidRPr="00337C71" w:rsidRDefault="00337C71" w:rsidP="00337C71">
      <w:pPr>
        <w:spacing w:after="0" w:line="240" w:lineRule="auto"/>
        <w:jc w:val="center"/>
        <w:rPr>
          <w:rFonts w:ascii="Times New Roman" w:eastAsia="Times New Roman" w:hAnsi="Times New Roman" w:cs="Times New Roman"/>
          <w:bCs/>
          <w:sz w:val="28"/>
          <w:szCs w:val="28"/>
          <w:lang w:eastAsia="ru-RU"/>
        </w:rPr>
      </w:pPr>
    </w:p>
    <w:p w:rsidR="00337C71" w:rsidRPr="00046934" w:rsidRDefault="00337C71" w:rsidP="00046934">
      <w:pPr>
        <w:spacing w:after="0" w:line="240" w:lineRule="auto"/>
        <w:jc w:val="center"/>
        <w:rPr>
          <w:rFonts w:ascii="Times New Roman" w:eastAsia="Times New Roman" w:hAnsi="Times New Roman" w:cs="Times New Roman"/>
          <w:bCs/>
          <w:sz w:val="28"/>
          <w:szCs w:val="28"/>
          <w:lang w:eastAsia="ru-RU"/>
        </w:rPr>
      </w:pPr>
      <w:r w:rsidRPr="00337C71">
        <w:rPr>
          <w:rFonts w:ascii="Times New Roman" w:eastAsia="Times New Roman" w:hAnsi="Times New Roman" w:cs="Times New Roman"/>
          <w:bCs/>
          <w:sz w:val="28"/>
          <w:szCs w:val="28"/>
          <w:lang w:eastAsia="ru-RU"/>
        </w:rPr>
        <w:t>РЕШЕНИЕ</w:t>
      </w:r>
    </w:p>
    <w:p w:rsidR="00337C71" w:rsidRPr="00337C71" w:rsidRDefault="00337C71" w:rsidP="00337C71">
      <w:pPr>
        <w:keepNext/>
        <w:spacing w:after="0" w:line="240" w:lineRule="auto"/>
        <w:jc w:val="both"/>
        <w:outlineLvl w:val="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w:t>
      </w:r>
      <w:r w:rsidR="005C384E">
        <w:rPr>
          <w:rFonts w:ascii="Times New Roman" w:eastAsia="Times New Roman" w:hAnsi="Times New Roman" w:cs="Times New Roman"/>
          <w:sz w:val="26"/>
          <w:szCs w:val="26"/>
          <w:lang w:eastAsia="ru-RU"/>
        </w:rPr>
        <w:t xml:space="preserve">т </w:t>
      </w:r>
      <w:r w:rsidR="004C64CD">
        <w:rPr>
          <w:rFonts w:ascii="Times New Roman" w:eastAsia="Times New Roman" w:hAnsi="Times New Roman" w:cs="Times New Roman"/>
          <w:sz w:val="26"/>
          <w:szCs w:val="26"/>
          <w:lang w:eastAsia="ru-RU"/>
        </w:rPr>
        <w:t>«</w:t>
      </w:r>
      <w:r w:rsidR="003E7E3D">
        <w:rPr>
          <w:rFonts w:ascii="Times New Roman" w:eastAsia="Times New Roman" w:hAnsi="Times New Roman" w:cs="Times New Roman"/>
          <w:sz w:val="26"/>
          <w:szCs w:val="26"/>
          <w:lang w:eastAsia="ru-RU"/>
        </w:rPr>
        <w:t>18</w:t>
      </w:r>
      <w:r w:rsidR="004C64CD">
        <w:rPr>
          <w:rFonts w:ascii="Times New Roman" w:eastAsia="Times New Roman" w:hAnsi="Times New Roman" w:cs="Times New Roman"/>
          <w:sz w:val="26"/>
          <w:szCs w:val="26"/>
          <w:lang w:eastAsia="ru-RU"/>
        </w:rPr>
        <w:t>»</w:t>
      </w:r>
      <w:r w:rsidR="003E7E3D">
        <w:rPr>
          <w:rFonts w:ascii="Times New Roman" w:eastAsia="Times New Roman" w:hAnsi="Times New Roman" w:cs="Times New Roman"/>
          <w:sz w:val="26"/>
          <w:szCs w:val="26"/>
          <w:lang w:eastAsia="ru-RU"/>
        </w:rPr>
        <w:t xml:space="preserve"> февраля </w:t>
      </w:r>
      <w:r w:rsidR="004C64CD">
        <w:rPr>
          <w:rFonts w:ascii="Times New Roman" w:eastAsia="Times New Roman" w:hAnsi="Times New Roman" w:cs="Times New Roman"/>
          <w:sz w:val="26"/>
          <w:szCs w:val="26"/>
          <w:lang w:eastAsia="ru-RU"/>
        </w:rPr>
        <w:t xml:space="preserve">2022 </w:t>
      </w:r>
      <w:r w:rsidRPr="00337C71">
        <w:rPr>
          <w:rFonts w:ascii="Times New Roman" w:eastAsia="Times New Roman" w:hAnsi="Times New Roman" w:cs="Times New Roman"/>
          <w:sz w:val="26"/>
          <w:szCs w:val="26"/>
          <w:lang w:eastAsia="ru-RU"/>
        </w:rPr>
        <w:t>г.  №</w:t>
      </w:r>
      <w:r w:rsidR="003E7E3D">
        <w:rPr>
          <w:rFonts w:ascii="Times New Roman" w:eastAsia="Times New Roman" w:hAnsi="Times New Roman" w:cs="Times New Roman"/>
          <w:sz w:val="26"/>
          <w:szCs w:val="26"/>
          <w:lang w:eastAsia="ru-RU"/>
        </w:rPr>
        <w:t>194</w:t>
      </w:r>
      <w:r w:rsidRPr="00337C71">
        <w:rPr>
          <w:rFonts w:ascii="Times New Roman" w:eastAsia="Times New Roman" w:hAnsi="Times New Roman" w:cs="Times New Roman"/>
          <w:sz w:val="26"/>
          <w:szCs w:val="26"/>
          <w:lang w:eastAsia="ru-RU"/>
        </w:rPr>
        <w:t xml:space="preserve">  </w:t>
      </w:r>
    </w:p>
    <w:p w:rsidR="00337C71" w:rsidRPr="00337C71" w:rsidRDefault="00337C71" w:rsidP="00337C71">
      <w:pPr>
        <w:keepNext/>
        <w:spacing w:after="0" w:line="240" w:lineRule="auto"/>
        <w:jc w:val="both"/>
        <w:outlineLvl w:val="0"/>
        <w:rPr>
          <w:rFonts w:ascii="Times New Roman" w:eastAsia="Times New Roman" w:hAnsi="Times New Roman" w:cs="Times New Roman"/>
          <w:sz w:val="26"/>
          <w:szCs w:val="26"/>
          <w:lang w:eastAsia="ru-RU"/>
        </w:rPr>
      </w:pPr>
      <w:r w:rsidRPr="00337C71">
        <w:rPr>
          <w:rFonts w:ascii="Times New Roman" w:eastAsia="Times New Roman" w:hAnsi="Times New Roman" w:cs="Times New Roman"/>
          <w:sz w:val="26"/>
          <w:szCs w:val="26"/>
          <w:lang w:eastAsia="ru-RU"/>
        </w:rPr>
        <w:t>г. Стародуб</w:t>
      </w:r>
    </w:p>
    <w:p w:rsidR="00337C71" w:rsidRPr="00337C71" w:rsidRDefault="00337C71" w:rsidP="00337C71">
      <w:pPr>
        <w:shd w:val="clear" w:color="auto" w:fill="FFFFFF"/>
        <w:spacing w:after="0" w:line="408" w:lineRule="atLeast"/>
        <w:rPr>
          <w:rFonts w:ascii="Arial" w:eastAsia="Times New Roman" w:hAnsi="Arial" w:cs="Arial"/>
          <w:color w:val="333333"/>
          <w:sz w:val="18"/>
          <w:szCs w:val="18"/>
          <w:lang w:eastAsia="ru-RU"/>
        </w:rPr>
      </w:pPr>
      <w:r w:rsidRPr="00337C71">
        <w:rPr>
          <w:rFonts w:ascii="Arial" w:eastAsia="Times New Roman" w:hAnsi="Arial" w:cs="Arial"/>
          <w:color w:val="333333"/>
          <w:sz w:val="18"/>
          <w:szCs w:val="18"/>
          <w:lang w:eastAsia="ru-RU"/>
        </w:rPr>
        <w:t> </w:t>
      </w:r>
    </w:p>
    <w:p w:rsidR="00337C71" w:rsidRDefault="00337C71" w:rsidP="00337C71">
      <w:pPr>
        <w:shd w:val="clear" w:color="auto" w:fill="FFFFFF"/>
        <w:spacing w:after="0" w:line="240" w:lineRule="auto"/>
        <w:ind w:right="4819"/>
        <w:jc w:val="both"/>
        <w:rPr>
          <w:rFonts w:ascii="Times New Roman" w:eastAsia="Times New Roman" w:hAnsi="Times New Roman" w:cs="Times New Roman"/>
          <w:color w:val="000000"/>
          <w:sz w:val="28"/>
          <w:szCs w:val="28"/>
          <w:lang w:eastAsia="ru-RU"/>
        </w:rPr>
      </w:pPr>
      <w:bookmarkStart w:id="0" w:name="_GoBack"/>
      <w:r w:rsidRPr="00337C71">
        <w:rPr>
          <w:rFonts w:ascii="Times New Roman" w:eastAsia="Times New Roman" w:hAnsi="Times New Roman" w:cs="Times New Roman"/>
          <w:color w:val="000000"/>
          <w:sz w:val="28"/>
          <w:szCs w:val="28"/>
          <w:lang w:eastAsia="ru-RU"/>
        </w:rPr>
        <w:t xml:space="preserve">Об утверждении </w:t>
      </w:r>
      <w:r w:rsidR="004C64CD">
        <w:rPr>
          <w:rFonts w:ascii="Times New Roman" w:eastAsia="Times New Roman" w:hAnsi="Times New Roman" w:cs="Times New Roman"/>
          <w:color w:val="000000"/>
          <w:sz w:val="28"/>
          <w:szCs w:val="28"/>
          <w:lang w:eastAsia="ru-RU"/>
        </w:rPr>
        <w:t xml:space="preserve">ключевых и индикативных показателей </w:t>
      </w:r>
      <w:r w:rsidR="00484FBE">
        <w:rPr>
          <w:rFonts w:ascii="Times New Roman" w:eastAsia="Times New Roman" w:hAnsi="Times New Roman" w:cs="Times New Roman"/>
          <w:color w:val="000000"/>
          <w:sz w:val="28"/>
          <w:szCs w:val="28"/>
          <w:lang w:eastAsia="ru-RU"/>
        </w:rPr>
        <w:t xml:space="preserve">осуществления </w:t>
      </w:r>
      <w:r w:rsidR="004C64CD">
        <w:rPr>
          <w:rFonts w:ascii="Times New Roman" w:eastAsia="Times New Roman" w:hAnsi="Times New Roman" w:cs="Times New Roman"/>
          <w:color w:val="000000"/>
          <w:sz w:val="28"/>
          <w:szCs w:val="28"/>
          <w:lang w:eastAsia="ru-RU"/>
        </w:rPr>
        <w:t xml:space="preserve">муниципального контроля в сфере благоустройства на территории Стародубского муниципального округа Брянской области </w:t>
      </w:r>
    </w:p>
    <w:bookmarkEnd w:id="0"/>
    <w:p w:rsidR="004C64CD" w:rsidRDefault="004C64CD" w:rsidP="00337C71">
      <w:pPr>
        <w:shd w:val="clear" w:color="auto" w:fill="FFFFFF"/>
        <w:spacing w:after="0" w:line="240" w:lineRule="auto"/>
        <w:ind w:right="4819"/>
        <w:jc w:val="both"/>
        <w:rPr>
          <w:rFonts w:ascii="Times New Roman" w:eastAsia="Times New Roman" w:hAnsi="Times New Roman" w:cs="Times New Roman"/>
          <w:color w:val="000000"/>
          <w:sz w:val="28"/>
          <w:szCs w:val="28"/>
          <w:lang w:eastAsia="ru-RU"/>
        </w:rPr>
      </w:pPr>
    </w:p>
    <w:p w:rsidR="00337C71" w:rsidRPr="00337C71" w:rsidRDefault="00337C71" w:rsidP="00337C71">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56068E">
        <w:rPr>
          <w:rFonts w:ascii="Times New Roman" w:eastAsia="Times New Roman" w:hAnsi="Times New Roman" w:cs="Times New Roman"/>
          <w:color w:val="000000" w:themeColor="text1"/>
          <w:sz w:val="28"/>
          <w:szCs w:val="28"/>
          <w:lang w:eastAsia="ru-RU"/>
        </w:rPr>
        <w:t xml:space="preserve">В соответствии со ст. 17.1  Федерального закона от 06 октября 2003 года № 131-ФЗ «Об общих принципах организации местного самоуправления в Российской Федерации», </w:t>
      </w:r>
      <w:r w:rsidR="009456D2">
        <w:rPr>
          <w:rFonts w:ascii="Times New Roman" w:eastAsia="Times New Roman" w:hAnsi="Times New Roman" w:cs="Times New Roman"/>
          <w:color w:val="000000"/>
          <w:sz w:val="28"/>
          <w:szCs w:val="28"/>
          <w:lang w:eastAsia="ru-RU"/>
        </w:rPr>
        <w:t>ст. 30 Федерального закона</w:t>
      </w:r>
      <w:r w:rsidRPr="00337C71">
        <w:rPr>
          <w:rFonts w:ascii="Times New Roman" w:eastAsia="Times New Roman" w:hAnsi="Times New Roman" w:cs="Times New Roman"/>
          <w:color w:val="000000"/>
          <w:sz w:val="28"/>
          <w:szCs w:val="28"/>
          <w:lang w:eastAsia="ru-RU"/>
        </w:rPr>
        <w:t xml:space="preserve"> от 31 июля 2020 года № 248-ФЗ «О государственном контроле (надзоре) и муниципальном контроле в Российской Федерации», Совет народных депутатов Стародубского муниципального округа Брянской области</w:t>
      </w:r>
      <w:r w:rsidR="00AA3BEC">
        <w:rPr>
          <w:rFonts w:ascii="Times New Roman" w:eastAsia="Times New Roman" w:hAnsi="Times New Roman" w:cs="Times New Roman"/>
          <w:color w:val="000000"/>
          <w:sz w:val="28"/>
          <w:szCs w:val="28"/>
          <w:lang w:eastAsia="ru-RU"/>
        </w:rPr>
        <w:t xml:space="preserve"> решил:</w:t>
      </w:r>
      <w:proofErr w:type="gramEnd"/>
    </w:p>
    <w:p w:rsidR="00337C71" w:rsidRPr="009456D2" w:rsidRDefault="00354765" w:rsidP="009456D2">
      <w:pPr>
        <w:pStyle w:val="ac"/>
        <w:numPr>
          <w:ilvl w:val="0"/>
          <w:numId w:val="2"/>
        </w:numPr>
        <w:spacing w:after="0" w:line="240" w:lineRule="auto"/>
        <w:ind w:left="0" w:firstLine="567"/>
        <w:jc w:val="both"/>
        <w:rPr>
          <w:rFonts w:ascii="Times New Roman" w:eastAsia="Times New Roman" w:hAnsi="Times New Roman" w:cs="Times New Roman"/>
          <w:sz w:val="28"/>
          <w:szCs w:val="28"/>
          <w:lang w:eastAsia="ru-RU"/>
        </w:rPr>
      </w:pPr>
      <w:r w:rsidRPr="009456D2">
        <w:rPr>
          <w:rFonts w:ascii="Times New Roman" w:eastAsia="Times New Roman" w:hAnsi="Times New Roman" w:cs="Times New Roman"/>
          <w:sz w:val="28"/>
          <w:szCs w:val="28"/>
          <w:lang w:eastAsia="ru-RU"/>
        </w:rPr>
        <w:t xml:space="preserve">Утвердить </w:t>
      </w:r>
      <w:r w:rsidR="009456D2" w:rsidRPr="009456D2">
        <w:rPr>
          <w:rFonts w:ascii="Times New Roman" w:eastAsia="Times New Roman" w:hAnsi="Times New Roman" w:cs="Times New Roman"/>
          <w:sz w:val="28"/>
          <w:szCs w:val="28"/>
          <w:lang w:eastAsia="ru-RU"/>
        </w:rPr>
        <w:t xml:space="preserve">ключевые показатели </w:t>
      </w:r>
      <w:r w:rsidR="00970CC2">
        <w:rPr>
          <w:rFonts w:ascii="Times New Roman" w:eastAsia="Times New Roman" w:hAnsi="Times New Roman" w:cs="Times New Roman"/>
          <w:sz w:val="28"/>
          <w:szCs w:val="28"/>
          <w:lang w:eastAsia="ru-RU"/>
        </w:rPr>
        <w:t xml:space="preserve">осуществления </w:t>
      </w:r>
      <w:r w:rsidR="009456D2" w:rsidRPr="009456D2">
        <w:rPr>
          <w:rFonts w:ascii="Times New Roman" w:eastAsia="Times New Roman" w:hAnsi="Times New Roman" w:cs="Times New Roman"/>
          <w:sz w:val="28"/>
          <w:szCs w:val="28"/>
          <w:lang w:eastAsia="ru-RU"/>
        </w:rPr>
        <w:t>муниципального  контроля</w:t>
      </w:r>
      <w:r w:rsidR="00337C71" w:rsidRPr="009456D2">
        <w:rPr>
          <w:rFonts w:ascii="Times New Roman" w:eastAsia="Times New Roman" w:hAnsi="Times New Roman" w:cs="Times New Roman"/>
          <w:sz w:val="28"/>
          <w:szCs w:val="28"/>
          <w:lang w:eastAsia="ru-RU"/>
        </w:rPr>
        <w:t xml:space="preserve"> в сфере благоустройства </w:t>
      </w:r>
      <w:r w:rsidRPr="009456D2">
        <w:rPr>
          <w:rFonts w:ascii="Times New Roman" w:eastAsia="Times New Roman" w:hAnsi="Times New Roman" w:cs="Times New Roman"/>
          <w:sz w:val="28"/>
          <w:szCs w:val="28"/>
          <w:lang w:eastAsia="ru-RU"/>
        </w:rPr>
        <w:t xml:space="preserve">на территории </w:t>
      </w:r>
      <w:r w:rsidR="00337C71" w:rsidRPr="009456D2">
        <w:rPr>
          <w:rFonts w:ascii="Times New Roman" w:eastAsia="Times New Roman" w:hAnsi="Times New Roman" w:cs="Times New Roman"/>
          <w:sz w:val="28"/>
          <w:szCs w:val="28"/>
          <w:lang w:eastAsia="ru-RU"/>
        </w:rPr>
        <w:t xml:space="preserve">Стародубского муниципального округа </w:t>
      </w:r>
      <w:r w:rsidR="006A3EBC">
        <w:rPr>
          <w:rFonts w:ascii="Times New Roman" w:eastAsia="Times New Roman" w:hAnsi="Times New Roman" w:cs="Times New Roman"/>
          <w:sz w:val="28"/>
          <w:szCs w:val="28"/>
          <w:lang w:eastAsia="ru-RU"/>
        </w:rPr>
        <w:t>Брянской области и их целевые значения</w:t>
      </w:r>
      <w:r w:rsidRPr="009456D2">
        <w:rPr>
          <w:rFonts w:ascii="Times New Roman" w:eastAsia="Times New Roman" w:hAnsi="Times New Roman" w:cs="Times New Roman"/>
          <w:sz w:val="28"/>
          <w:szCs w:val="28"/>
          <w:lang w:eastAsia="ru-RU"/>
        </w:rPr>
        <w:t xml:space="preserve"> </w:t>
      </w:r>
      <w:r w:rsidR="00337C71" w:rsidRPr="009456D2">
        <w:rPr>
          <w:rFonts w:ascii="Times New Roman" w:eastAsia="Times New Roman" w:hAnsi="Times New Roman" w:cs="Times New Roman"/>
          <w:sz w:val="28"/>
          <w:szCs w:val="28"/>
          <w:lang w:eastAsia="ru-RU"/>
        </w:rPr>
        <w:t>(приложение №1)</w:t>
      </w:r>
      <w:r w:rsidRPr="009456D2">
        <w:rPr>
          <w:rFonts w:ascii="Times New Roman" w:eastAsia="Times New Roman" w:hAnsi="Times New Roman" w:cs="Times New Roman"/>
          <w:sz w:val="28"/>
          <w:szCs w:val="28"/>
          <w:lang w:eastAsia="ru-RU"/>
        </w:rPr>
        <w:t>.</w:t>
      </w:r>
    </w:p>
    <w:p w:rsidR="009456D2" w:rsidRPr="009456D2" w:rsidRDefault="009456D2" w:rsidP="009456D2">
      <w:pPr>
        <w:pStyle w:val="ac"/>
        <w:numPr>
          <w:ilvl w:val="0"/>
          <w:numId w:val="2"/>
        </w:numPr>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 индикативные показатели</w:t>
      </w:r>
      <w:r w:rsidR="00484FBE">
        <w:rPr>
          <w:rFonts w:ascii="Times New Roman" w:eastAsia="Times New Roman" w:hAnsi="Times New Roman" w:cs="Times New Roman"/>
          <w:sz w:val="28"/>
          <w:szCs w:val="28"/>
          <w:lang w:eastAsia="ru-RU"/>
        </w:rPr>
        <w:t xml:space="preserve"> осуществления </w:t>
      </w:r>
      <w:r>
        <w:rPr>
          <w:rFonts w:ascii="Times New Roman" w:eastAsia="Times New Roman" w:hAnsi="Times New Roman" w:cs="Times New Roman"/>
          <w:sz w:val="28"/>
          <w:szCs w:val="28"/>
          <w:lang w:eastAsia="ru-RU"/>
        </w:rPr>
        <w:t xml:space="preserve"> </w:t>
      </w:r>
      <w:r w:rsidRPr="009456D2">
        <w:rPr>
          <w:rFonts w:ascii="Times New Roman" w:eastAsia="Times New Roman" w:hAnsi="Times New Roman" w:cs="Times New Roman"/>
          <w:sz w:val="28"/>
          <w:szCs w:val="28"/>
          <w:lang w:eastAsia="ru-RU"/>
        </w:rPr>
        <w:t xml:space="preserve">муниципального  контроля в сфере благоустройства на территории Стародубского муниципального округа Брянской области» </w:t>
      </w:r>
      <w:r>
        <w:rPr>
          <w:rFonts w:ascii="Times New Roman" w:eastAsia="Times New Roman" w:hAnsi="Times New Roman" w:cs="Times New Roman"/>
          <w:sz w:val="28"/>
          <w:szCs w:val="28"/>
          <w:lang w:eastAsia="ru-RU"/>
        </w:rPr>
        <w:t>(приложение №2</w:t>
      </w:r>
      <w:r w:rsidRPr="009456D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354765" w:rsidRPr="00354765" w:rsidRDefault="009456D2" w:rsidP="00354765">
      <w:pPr>
        <w:shd w:val="clear" w:color="auto" w:fill="FFFFFF"/>
        <w:spacing w:after="0" w:line="240" w:lineRule="auto"/>
        <w:ind w:firstLine="708"/>
        <w:jc w:val="both"/>
        <w:rPr>
          <w:rFonts w:ascii="Arial" w:eastAsia="Times New Roman" w:hAnsi="Arial" w:cs="Arial"/>
          <w:i/>
          <w:color w:val="FF0000"/>
          <w:sz w:val="28"/>
          <w:szCs w:val="28"/>
          <w:lang w:eastAsia="ru-RU"/>
        </w:rPr>
      </w:pPr>
      <w:r>
        <w:rPr>
          <w:rFonts w:ascii="Times New Roman" w:eastAsia="Times New Roman" w:hAnsi="Times New Roman" w:cs="Times New Roman"/>
          <w:color w:val="000000"/>
          <w:sz w:val="28"/>
          <w:szCs w:val="28"/>
          <w:lang w:eastAsia="ru-RU"/>
        </w:rPr>
        <w:t>3</w:t>
      </w:r>
      <w:r w:rsidR="00354765">
        <w:rPr>
          <w:rFonts w:ascii="Times New Roman" w:eastAsia="Times New Roman" w:hAnsi="Times New Roman" w:cs="Times New Roman"/>
          <w:color w:val="000000"/>
          <w:sz w:val="28"/>
          <w:szCs w:val="28"/>
          <w:lang w:eastAsia="ru-RU"/>
        </w:rPr>
        <w:t xml:space="preserve">. </w:t>
      </w:r>
      <w:r w:rsidR="00354765" w:rsidRPr="00354765">
        <w:rPr>
          <w:rFonts w:ascii="Times New Roman" w:eastAsia="Times New Roman" w:hAnsi="Times New Roman" w:cs="Times New Roman"/>
          <w:color w:val="000000"/>
          <w:sz w:val="28"/>
          <w:szCs w:val="28"/>
          <w:lang w:eastAsia="ru-RU"/>
        </w:rPr>
        <w:t>Настоящее решение дополнительно разместить на официальном сайте администрации Стародубского муниципального округа Брянской области в сети «Интернет» по адресу http://adminstarrayon.ru.</w:t>
      </w:r>
    </w:p>
    <w:p w:rsidR="00046934" w:rsidRDefault="00484FBE" w:rsidP="000469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00354765" w:rsidRPr="00354765">
        <w:rPr>
          <w:rFonts w:ascii="Times New Roman" w:eastAsia="Times New Roman" w:hAnsi="Times New Roman" w:cs="Times New Roman"/>
          <w:color w:val="000000"/>
          <w:sz w:val="28"/>
          <w:szCs w:val="28"/>
          <w:lang w:eastAsia="ru-RU"/>
        </w:rPr>
        <w:t xml:space="preserve">. </w:t>
      </w:r>
      <w:r w:rsidR="00046934" w:rsidRPr="00354765">
        <w:rPr>
          <w:rFonts w:ascii="Times New Roman" w:eastAsia="Times New Roman" w:hAnsi="Times New Roman" w:cs="Times New Roman"/>
          <w:color w:val="000000"/>
          <w:sz w:val="28"/>
          <w:szCs w:val="28"/>
          <w:lang w:eastAsia="ru-RU"/>
        </w:rPr>
        <w:t>Настоящее решение вступает в силу с момента его официального опубликования и распространяется на правоотношени</w:t>
      </w:r>
      <w:r w:rsidR="00DA24A8">
        <w:rPr>
          <w:rFonts w:ascii="Times New Roman" w:eastAsia="Times New Roman" w:hAnsi="Times New Roman" w:cs="Times New Roman"/>
          <w:color w:val="000000"/>
          <w:sz w:val="28"/>
          <w:szCs w:val="28"/>
          <w:lang w:eastAsia="ru-RU"/>
        </w:rPr>
        <w:t>я</w:t>
      </w:r>
      <w:r w:rsidR="00046934" w:rsidRPr="00354765">
        <w:rPr>
          <w:rFonts w:ascii="Times New Roman" w:eastAsia="Times New Roman" w:hAnsi="Times New Roman" w:cs="Times New Roman"/>
          <w:color w:val="000000"/>
          <w:sz w:val="28"/>
          <w:szCs w:val="28"/>
          <w:lang w:eastAsia="ru-RU"/>
        </w:rPr>
        <w:t>, возник</w:t>
      </w:r>
      <w:r w:rsidR="00AA3BEC">
        <w:rPr>
          <w:rFonts w:ascii="Times New Roman" w:eastAsia="Times New Roman" w:hAnsi="Times New Roman" w:cs="Times New Roman"/>
          <w:color w:val="000000"/>
          <w:sz w:val="28"/>
          <w:szCs w:val="28"/>
          <w:lang w:eastAsia="ru-RU"/>
        </w:rPr>
        <w:t>ающие</w:t>
      </w:r>
      <w:r w:rsidR="00046934" w:rsidRPr="00354765">
        <w:rPr>
          <w:rFonts w:ascii="Times New Roman" w:eastAsia="Times New Roman" w:hAnsi="Times New Roman" w:cs="Times New Roman"/>
          <w:color w:val="000000"/>
          <w:sz w:val="28"/>
          <w:szCs w:val="28"/>
          <w:lang w:eastAsia="ru-RU"/>
        </w:rPr>
        <w:t xml:space="preserve">  с 1 </w:t>
      </w:r>
      <w:r w:rsidR="00B729A0">
        <w:rPr>
          <w:rFonts w:ascii="Times New Roman" w:eastAsia="Times New Roman" w:hAnsi="Times New Roman" w:cs="Times New Roman"/>
          <w:color w:val="000000"/>
          <w:sz w:val="28"/>
          <w:szCs w:val="28"/>
          <w:lang w:eastAsia="ru-RU"/>
        </w:rPr>
        <w:t>марта</w:t>
      </w:r>
      <w:r w:rsidR="00046934" w:rsidRPr="00354765">
        <w:rPr>
          <w:rFonts w:ascii="Times New Roman" w:eastAsia="Times New Roman" w:hAnsi="Times New Roman" w:cs="Times New Roman"/>
          <w:color w:val="000000"/>
          <w:sz w:val="28"/>
          <w:szCs w:val="28"/>
          <w:lang w:eastAsia="ru-RU"/>
        </w:rPr>
        <w:t xml:space="preserve"> 2022 года.</w:t>
      </w:r>
    </w:p>
    <w:p w:rsidR="00046934" w:rsidRDefault="00046934" w:rsidP="00046934">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p>
    <w:p w:rsidR="00337C71" w:rsidRPr="00046934" w:rsidRDefault="00337C71" w:rsidP="00046934">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Глава Стародубского </w:t>
      </w:r>
    </w:p>
    <w:p w:rsidR="00337C71" w:rsidRDefault="00337C71" w:rsidP="00337C71">
      <w:pPr>
        <w:tabs>
          <w:tab w:val="left" w:pos="1244"/>
        </w:tabs>
        <w:spacing w:after="0" w:line="240" w:lineRule="auto"/>
        <w:rPr>
          <w:rFonts w:ascii="Times New Roman" w:hAnsi="Times New Roman" w:cs="Times New Roman"/>
          <w:sz w:val="28"/>
          <w:szCs w:val="28"/>
        </w:rPr>
      </w:pPr>
      <w:r>
        <w:rPr>
          <w:rFonts w:ascii="Times New Roman" w:hAnsi="Times New Roman" w:cs="Times New Roman"/>
          <w:sz w:val="28"/>
          <w:szCs w:val="28"/>
        </w:rPr>
        <w:t>муниципального округа</w:t>
      </w:r>
    </w:p>
    <w:p w:rsidR="00337C71" w:rsidRPr="009456D2" w:rsidRDefault="00337C71" w:rsidP="009456D2">
      <w:pPr>
        <w:tabs>
          <w:tab w:val="left" w:pos="1244"/>
        </w:tabs>
        <w:spacing w:after="0" w:line="240" w:lineRule="auto"/>
        <w:rPr>
          <w:rFonts w:ascii="Times New Roman" w:hAnsi="Times New Roman" w:cs="Times New Roman"/>
          <w:sz w:val="28"/>
          <w:szCs w:val="28"/>
        </w:rPr>
      </w:pPr>
      <w:r>
        <w:rPr>
          <w:rFonts w:ascii="Times New Roman" w:hAnsi="Times New Roman" w:cs="Times New Roman"/>
          <w:sz w:val="28"/>
          <w:szCs w:val="28"/>
        </w:rPr>
        <w:t>Брянской области</w:t>
      </w:r>
      <w:r>
        <w:rPr>
          <w:rFonts w:ascii="Times New Roman" w:hAnsi="Times New Roman" w:cs="Times New Roman"/>
          <w:sz w:val="28"/>
          <w:szCs w:val="28"/>
        </w:rPr>
        <w:tab/>
        <w:t xml:space="preserve">                                                                     Н.Н. </w:t>
      </w:r>
      <w:proofErr w:type="spellStart"/>
      <w:r>
        <w:rPr>
          <w:rFonts w:ascii="Times New Roman" w:hAnsi="Times New Roman" w:cs="Times New Roman"/>
          <w:sz w:val="28"/>
          <w:szCs w:val="28"/>
        </w:rPr>
        <w:t>Тамилин</w:t>
      </w:r>
      <w:proofErr w:type="spellEnd"/>
    </w:p>
    <w:p w:rsidR="005169F1" w:rsidRDefault="005169F1" w:rsidP="00337C71">
      <w:pPr>
        <w:spacing w:after="0" w:line="240" w:lineRule="auto"/>
        <w:ind w:firstLine="567"/>
        <w:jc w:val="right"/>
        <w:rPr>
          <w:rFonts w:ascii="Times New Roman" w:eastAsia="Times New Roman" w:hAnsi="Times New Roman" w:cs="Times New Roman"/>
          <w:sz w:val="24"/>
          <w:szCs w:val="24"/>
          <w:lang w:eastAsia="ru-RU"/>
        </w:rPr>
        <w:sectPr w:rsidR="005169F1">
          <w:pgSz w:w="11906" w:h="16838"/>
          <w:pgMar w:top="1134" w:right="850" w:bottom="1134" w:left="1701" w:header="708" w:footer="708" w:gutter="0"/>
          <w:cols w:space="708"/>
          <w:docGrid w:linePitch="360"/>
        </w:sectPr>
      </w:pPr>
    </w:p>
    <w:p w:rsidR="00337C71" w:rsidRDefault="00337C71" w:rsidP="00337C71">
      <w:pPr>
        <w:spacing w:after="0" w:line="240" w:lineRule="auto"/>
        <w:ind w:firstLine="567"/>
        <w:jc w:val="right"/>
        <w:rPr>
          <w:rFonts w:ascii="Times New Roman" w:eastAsia="Times New Roman" w:hAnsi="Times New Roman" w:cs="Times New Roman"/>
          <w:sz w:val="24"/>
          <w:szCs w:val="24"/>
          <w:lang w:eastAsia="ru-RU"/>
        </w:rPr>
      </w:pPr>
    </w:p>
    <w:tbl>
      <w:tblPr>
        <w:tblStyle w:val="a8"/>
        <w:tblW w:w="15134" w:type="dxa"/>
        <w:tblLook w:val="04A0" w:firstRow="1" w:lastRow="0" w:firstColumn="1" w:lastColumn="0" w:noHBand="0" w:noVBand="1"/>
      </w:tblPr>
      <w:tblGrid>
        <w:gridCol w:w="9039"/>
        <w:gridCol w:w="6095"/>
      </w:tblGrid>
      <w:tr w:rsidR="00354765" w:rsidRPr="00415D97" w:rsidTr="005169F1">
        <w:tc>
          <w:tcPr>
            <w:tcW w:w="9039" w:type="dxa"/>
            <w:tcBorders>
              <w:top w:val="nil"/>
              <w:left w:val="nil"/>
              <w:bottom w:val="nil"/>
              <w:right w:val="nil"/>
            </w:tcBorders>
          </w:tcPr>
          <w:p w:rsidR="00354765" w:rsidRPr="00415D97" w:rsidRDefault="00354765" w:rsidP="008F5D3A">
            <w:pPr>
              <w:widowControl w:val="0"/>
              <w:tabs>
                <w:tab w:val="left" w:pos="950"/>
              </w:tabs>
              <w:autoSpaceDE w:val="0"/>
              <w:autoSpaceDN w:val="0"/>
              <w:adjustRightInd w:val="0"/>
              <w:jc w:val="both"/>
              <w:rPr>
                <w:rFonts w:ascii="Times New Roman" w:eastAsia="Times New Roman" w:hAnsi="Times New Roman" w:cs="Times New Roman"/>
                <w:b/>
                <w:bCs/>
                <w:color w:val="000000" w:themeColor="text1"/>
                <w:sz w:val="24"/>
                <w:szCs w:val="24"/>
                <w:lang w:eastAsia="ru-RU"/>
              </w:rPr>
            </w:pPr>
          </w:p>
        </w:tc>
        <w:tc>
          <w:tcPr>
            <w:tcW w:w="6095" w:type="dxa"/>
            <w:tcBorders>
              <w:top w:val="nil"/>
              <w:left w:val="nil"/>
              <w:bottom w:val="nil"/>
              <w:right w:val="nil"/>
            </w:tcBorders>
          </w:tcPr>
          <w:p w:rsidR="00354765" w:rsidRPr="00415D97" w:rsidRDefault="00354765" w:rsidP="008F5D3A">
            <w:pPr>
              <w:widowControl w:val="0"/>
              <w:shd w:val="clear" w:color="auto" w:fill="FFFFFF"/>
              <w:autoSpaceDE w:val="0"/>
              <w:autoSpaceDN w:val="0"/>
              <w:adjustRightInd w:val="0"/>
              <w:jc w:val="both"/>
              <w:rPr>
                <w:rFonts w:ascii="Times New Roman" w:eastAsia="Times New Roman" w:hAnsi="Times New Roman" w:cs="Times New Roman"/>
                <w:b/>
                <w:bCs/>
                <w:color w:val="000000" w:themeColor="text1"/>
                <w:sz w:val="20"/>
                <w:szCs w:val="20"/>
                <w:lang w:eastAsia="ru-RU"/>
              </w:rPr>
            </w:pPr>
            <w:r w:rsidRPr="00415D97">
              <w:rPr>
                <w:rFonts w:ascii="Times New Roman" w:eastAsia="Times New Roman" w:hAnsi="Times New Roman" w:cs="Times New Roman"/>
                <w:color w:val="000000" w:themeColor="text1"/>
                <w:spacing w:val="-4"/>
                <w:sz w:val="20"/>
                <w:szCs w:val="20"/>
                <w:lang w:eastAsia="ru-RU"/>
              </w:rPr>
              <w:t xml:space="preserve">Приложение </w:t>
            </w:r>
            <w:r w:rsidR="00AA3BEC">
              <w:rPr>
                <w:rFonts w:ascii="Times New Roman" w:eastAsia="Times New Roman" w:hAnsi="Times New Roman" w:cs="Times New Roman"/>
                <w:color w:val="000000" w:themeColor="text1"/>
                <w:spacing w:val="-4"/>
                <w:sz w:val="20"/>
                <w:szCs w:val="20"/>
                <w:lang w:eastAsia="ru-RU"/>
              </w:rPr>
              <w:t xml:space="preserve">№ </w:t>
            </w:r>
            <w:r w:rsidRPr="00415D97">
              <w:rPr>
                <w:rFonts w:ascii="Times New Roman" w:eastAsia="Times New Roman" w:hAnsi="Times New Roman" w:cs="Times New Roman"/>
                <w:color w:val="000000" w:themeColor="text1"/>
                <w:spacing w:val="-4"/>
                <w:sz w:val="20"/>
                <w:szCs w:val="20"/>
                <w:lang w:eastAsia="ru-RU"/>
              </w:rPr>
              <w:t>1</w:t>
            </w:r>
          </w:p>
          <w:p w:rsidR="00354765" w:rsidRPr="00415D97" w:rsidRDefault="00354765" w:rsidP="008F5D3A">
            <w:pPr>
              <w:widowControl w:val="0"/>
              <w:shd w:val="clear" w:color="auto" w:fill="FFFFFF"/>
              <w:autoSpaceDE w:val="0"/>
              <w:autoSpaceDN w:val="0"/>
              <w:adjustRightInd w:val="0"/>
              <w:jc w:val="both"/>
              <w:rPr>
                <w:rFonts w:ascii="Times New Roman" w:eastAsia="Times New Roman" w:hAnsi="Times New Roman" w:cs="Times New Roman"/>
                <w:color w:val="000000" w:themeColor="text1"/>
                <w:spacing w:val="-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к решению Совета народных </w:t>
            </w:r>
            <w:r w:rsidRPr="00415D97">
              <w:rPr>
                <w:rFonts w:ascii="Times New Roman" w:eastAsia="Times New Roman" w:hAnsi="Times New Roman" w:cs="Times New Roman"/>
                <w:color w:val="000000" w:themeColor="text1"/>
                <w:spacing w:val="-1"/>
                <w:sz w:val="20"/>
                <w:szCs w:val="20"/>
                <w:lang w:eastAsia="ru-RU"/>
              </w:rPr>
              <w:t xml:space="preserve">депутатов Стародубского муниципального округа </w:t>
            </w:r>
          </w:p>
          <w:p w:rsidR="00354765" w:rsidRPr="00415D97" w:rsidRDefault="00354765" w:rsidP="008F5D3A">
            <w:pPr>
              <w:widowControl w:val="0"/>
              <w:shd w:val="clear" w:color="auto" w:fill="FFFFFF"/>
              <w:autoSpaceDE w:val="0"/>
              <w:autoSpaceDN w:val="0"/>
              <w:adjustRightInd w:val="0"/>
              <w:jc w:val="both"/>
              <w:rPr>
                <w:rFonts w:ascii="Times New Roman" w:eastAsia="Times New Roman" w:hAnsi="Times New Roman" w:cs="Times New Roman"/>
                <w:b/>
                <w:bCs/>
                <w:color w:val="000000" w:themeColor="text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 от </w:t>
            </w:r>
            <w:r w:rsidR="005169F1">
              <w:rPr>
                <w:rFonts w:ascii="Times New Roman" w:eastAsia="Times New Roman" w:hAnsi="Times New Roman" w:cs="Times New Roman"/>
                <w:color w:val="000000" w:themeColor="text1"/>
                <w:spacing w:val="-1"/>
                <w:sz w:val="20"/>
                <w:szCs w:val="20"/>
                <w:lang w:eastAsia="ru-RU"/>
              </w:rPr>
              <w:t xml:space="preserve"> «</w:t>
            </w:r>
            <w:r w:rsidR="003E7E3D">
              <w:rPr>
                <w:rFonts w:ascii="Times New Roman" w:eastAsia="Times New Roman" w:hAnsi="Times New Roman" w:cs="Times New Roman"/>
                <w:color w:val="000000" w:themeColor="text1"/>
                <w:spacing w:val="-1"/>
                <w:sz w:val="20"/>
                <w:szCs w:val="20"/>
                <w:lang w:eastAsia="ru-RU"/>
              </w:rPr>
              <w:t>18</w:t>
            </w:r>
            <w:r w:rsidR="005169F1">
              <w:rPr>
                <w:rFonts w:ascii="Times New Roman" w:eastAsia="Times New Roman" w:hAnsi="Times New Roman" w:cs="Times New Roman"/>
                <w:color w:val="000000" w:themeColor="text1"/>
                <w:spacing w:val="-1"/>
                <w:sz w:val="20"/>
                <w:szCs w:val="20"/>
                <w:lang w:eastAsia="ru-RU"/>
              </w:rPr>
              <w:t>»</w:t>
            </w:r>
            <w:r w:rsidR="003E7E3D">
              <w:rPr>
                <w:rFonts w:ascii="Times New Roman" w:eastAsia="Times New Roman" w:hAnsi="Times New Roman" w:cs="Times New Roman"/>
                <w:color w:val="000000" w:themeColor="text1"/>
                <w:spacing w:val="-1"/>
                <w:sz w:val="20"/>
                <w:szCs w:val="20"/>
                <w:lang w:eastAsia="ru-RU"/>
              </w:rPr>
              <w:t xml:space="preserve"> февраля</w:t>
            </w:r>
            <w:r w:rsidR="005169F1">
              <w:rPr>
                <w:rFonts w:ascii="Times New Roman" w:eastAsia="Times New Roman" w:hAnsi="Times New Roman" w:cs="Times New Roman"/>
                <w:color w:val="000000" w:themeColor="text1"/>
                <w:spacing w:val="-1"/>
                <w:sz w:val="20"/>
                <w:szCs w:val="20"/>
                <w:lang w:eastAsia="ru-RU"/>
              </w:rPr>
              <w:t xml:space="preserve"> 2022</w:t>
            </w:r>
            <w:r w:rsidRPr="00415D97">
              <w:rPr>
                <w:rFonts w:ascii="Times New Roman" w:eastAsia="Times New Roman" w:hAnsi="Times New Roman" w:cs="Times New Roman"/>
                <w:color w:val="000000" w:themeColor="text1"/>
                <w:spacing w:val="-1"/>
                <w:sz w:val="20"/>
                <w:szCs w:val="20"/>
                <w:lang w:eastAsia="ru-RU"/>
              </w:rPr>
              <w:t xml:space="preserve"> года  №</w:t>
            </w:r>
            <w:r w:rsidR="003E7E3D">
              <w:rPr>
                <w:rFonts w:ascii="Times New Roman" w:eastAsia="Times New Roman" w:hAnsi="Times New Roman" w:cs="Times New Roman"/>
                <w:color w:val="000000" w:themeColor="text1"/>
                <w:spacing w:val="-1"/>
                <w:sz w:val="20"/>
                <w:szCs w:val="20"/>
                <w:lang w:eastAsia="ru-RU"/>
              </w:rPr>
              <w:t>194</w:t>
            </w:r>
          </w:p>
          <w:p w:rsidR="00354765" w:rsidRPr="00415D97" w:rsidRDefault="00354765" w:rsidP="008F5D3A">
            <w:pPr>
              <w:widowControl w:val="0"/>
              <w:tabs>
                <w:tab w:val="left" w:pos="950"/>
              </w:tabs>
              <w:autoSpaceDE w:val="0"/>
              <w:autoSpaceDN w:val="0"/>
              <w:adjustRightInd w:val="0"/>
              <w:ind w:firstLine="708"/>
              <w:jc w:val="both"/>
              <w:rPr>
                <w:rFonts w:ascii="Times New Roman" w:eastAsia="Times New Roman" w:hAnsi="Times New Roman" w:cs="Times New Roman"/>
                <w:b/>
                <w:bCs/>
                <w:color w:val="000000" w:themeColor="text1"/>
                <w:sz w:val="24"/>
                <w:szCs w:val="24"/>
                <w:lang w:eastAsia="ru-RU"/>
              </w:rPr>
            </w:pPr>
          </w:p>
        </w:tc>
      </w:tr>
    </w:tbl>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Ключевые показатели </w:t>
      </w:r>
    </w:p>
    <w:p w:rsidR="005169F1" w:rsidRPr="005169F1" w:rsidRDefault="005169F1" w:rsidP="005169F1">
      <w:pPr>
        <w:spacing w:after="0" w:line="240" w:lineRule="auto"/>
        <w:jc w:val="center"/>
        <w:rPr>
          <w:rFonts w:ascii="Times New Roman" w:eastAsia="Calibri" w:hAnsi="Times New Roman" w:cs="Times New Roman"/>
          <w:sz w:val="28"/>
          <w:szCs w:val="28"/>
        </w:rPr>
      </w:pPr>
      <w:r w:rsidRPr="005169F1">
        <w:rPr>
          <w:rFonts w:ascii="Times New Roman" w:eastAsia="Calibri" w:hAnsi="Times New Roman" w:cs="Times New Roman"/>
          <w:sz w:val="28"/>
          <w:szCs w:val="28"/>
        </w:rPr>
        <w:t xml:space="preserve">осуществления муниципального контроля в сфере благоустройства на территории </w:t>
      </w:r>
      <w:r>
        <w:rPr>
          <w:rFonts w:ascii="Times New Roman" w:eastAsia="Calibri" w:hAnsi="Times New Roman" w:cs="Times New Roman"/>
          <w:sz w:val="28"/>
          <w:szCs w:val="28"/>
        </w:rPr>
        <w:t xml:space="preserve">Стародубского муниципального округа Брянской области </w:t>
      </w:r>
      <w:r w:rsidRPr="005169F1">
        <w:rPr>
          <w:rFonts w:ascii="Times New Roman" w:eastAsia="Calibri" w:hAnsi="Times New Roman" w:cs="Times New Roman"/>
          <w:sz w:val="28"/>
          <w:szCs w:val="28"/>
        </w:rPr>
        <w:t xml:space="preserve"> и их</w:t>
      </w:r>
    </w:p>
    <w:p w:rsidR="005169F1" w:rsidRDefault="005169F1" w:rsidP="005169F1">
      <w:pPr>
        <w:spacing w:after="0" w:line="240" w:lineRule="auto"/>
        <w:jc w:val="center"/>
        <w:rPr>
          <w:rFonts w:ascii="Times New Roman" w:eastAsia="Calibri" w:hAnsi="Times New Roman" w:cs="Times New Roman"/>
          <w:sz w:val="28"/>
          <w:szCs w:val="28"/>
        </w:rPr>
      </w:pPr>
      <w:r w:rsidRPr="005169F1">
        <w:rPr>
          <w:rFonts w:ascii="Times New Roman" w:eastAsia="Calibri" w:hAnsi="Times New Roman" w:cs="Times New Roman"/>
          <w:sz w:val="28"/>
          <w:szCs w:val="28"/>
        </w:rPr>
        <w:t>целевые значения</w:t>
      </w:r>
    </w:p>
    <w:p w:rsidR="005169F1" w:rsidRPr="005169F1" w:rsidRDefault="005169F1" w:rsidP="005169F1">
      <w:pPr>
        <w:spacing w:after="0" w:line="240" w:lineRule="auto"/>
        <w:jc w:val="center"/>
        <w:rPr>
          <w:rFonts w:ascii="Times New Roman" w:eastAsia="Calibri" w:hAnsi="Times New Roman" w:cs="Times New Roman"/>
          <w:sz w:val="28"/>
          <w:szCs w:val="28"/>
        </w:rPr>
      </w:pPr>
    </w:p>
    <w:tbl>
      <w:tblPr>
        <w:tblW w:w="15452" w:type="dxa"/>
        <w:tblInd w:w="-4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19"/>
        <w:gridCol w:w="2097"/>
        <w:gridCol w:w="2580"/>
        <w:gridCol w:w="1276"/>
        <w:gridCol w:w="1276"/>
        <w:gridCol w:w="1417"/>
        <w:gridCol w:w="1418"/>
        <w:gridCol w:w="1701"/>
      </w:tblGrid>
      <w:tr w:rsidR="005169F1" w:rsidRPr="005169F1" w:rsidTr="00A94442">
        <w:trPr>
          <w:trHeight w:val="456"/>
        </w:trPr>
        <w:tc>
          <w:tcPr>
            <w:tcW w:w="15452" w:type="dxa"/>
            <w:gridSpan w:val="9"/>
            <w:tcBorders>
              <w:top w:val="single" w:sz="4" w:space="0" w:color="auto"/>
              <w:left w:val="single" w:sz="4" w:space="0" w:color="auto"/>
              <w:bottom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Pr>
                <w:rFonts w:ascii="Times New Roman CYR" w:eastAsia="Times New Roman" w:hAnsi="Times New Roman CYR" w:cs="Times New Roman CYR"/>
                <w:sz w:val="24"/>
                <w:szCs w:val="24"/>
                <w:lang w:eastAsia="ru-RU"/>
              </w:rPr>
              <w:t xml:space="preserve">Администрация Стародубского муниципального округа </w:t>
            </w:r>
          </w:p>
        </w:tc>
      </w:tr>
      <w:tr w:rsidR="005169F1" w:rsidRPr="005169F1" w:rsidTr="00A94442">
        <w:trPr>
          <w:trHeight w:val="420"/>
        </w:trPr>
        <w:tc>
          <w:tcPr>
            <w:tcW w:w="15452" w:type="dxa"/>
            <w:gridSpan w:val="9"/>
            <w:tcBorders>
              <w:top w:val="single" w:sz="4" w:space="0" w:color="auto"/>
              <w:left w:val="single" w:sz="4" w:space="0" w:color="auto"/>
              <w:bottom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Муниципальный контроль в сфере благоустройства</w:t>
            </w:r>
          </w:p>
        </w:tc>
      </w:tr>
      <w:tr w:rsidR="005169F1" w:rsidRPr="005169F1" w:rsidTr="005169F1">
        <w:trPr>
          <w:trHeight w:val="1263"/>
        </w:trPr>
        <w:tc>
          <w:tcPr>
            <w:tcW w:w="568" w:type="dxa"/>
            <w:vMerge w:val="restart"/>
            <w:tcBorders>
              <w:top w:val="single" w:sz="4" w:space="0" w:color="auto"/>
              <w:left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 xml:space="preserve">№ </w:t>
            </w:r>
            <w:proofErr w:type="gramStart"/>
            <w:r w:rsidRPr="005169F1">
              <w:rPr>
                <w:rFonts w:ascii="Times New Roman CYR" w:eastAsia="Times New Roman" w:hAnsi="Times New Roman CYR" w:cs="Times New Roman CYR"/>
                <w:sz w:val="24"/>
                <w:szCs w:val="24"/>
                <w:lang w:eastAsia="ru-RU"/>
              </w:rPr>
              <w:t>п</w:t>
            </w:r>
            <w:proofErr w:type="gramEnd"/>
            <w:r w:rsidRPr="005169F1">
              <w:rPr>
                <w:rFonts w:ascii="Times New Roman CYR" w:eastAsia="Times New Roman" w:hAnsi="Times New Roman CYR" w:cs="Times New Roman CYR"/>
                <w:sz w:val="24"/>
                <w:szCs w:val="24"/>
                <w:lang w:eastAsia="ru-RU"/>
              </w:rPr>
              <w:t>/п</w:t>
            </w:r>
          </w:p>
        </w:tc>
        <w:tc>
          <w:tcPr>
            <w:tcW w:w="3119" w:type="dxa"/>
            <w:vMerge w:val="restart"/>
            <w:tcBorders>
              <w:top w:val="single" w:sz="4" w:space="0" w:color="auto"/>
              <w:left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Наименование показателя</w:t>
            </w:r>
          </w:p>
        </w:tc>
        <w:tc>
          <w:tcPr>
            <w:tcW w:w="2097" w:type="dxa"/>
            <w:vMerge w:val="restart"/>
            <w:tcBorders>
              <w:top w:val="single" w:sz="4" w:space="0" w:color="auto"/>
              <w:left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Формула расчета</w:t>
            </w:r>
          </w:p>
        </w:tc>
        <w:tc>
          <w:tcPr>
            <w:tcW w:w="2580" w:type="dxa"/>
            <w:vMerge w:val="restart"/>
            <w:tcBorders>
              <w:top w:val="single" w:sz="4" w:space="0" w:color="auto"/>
              <w:left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Расшифровка (данных) переменных</w:t>
            </w:r>
          </w:p>
        </w:tc>
        <w:tc>
          <w:tcPr>
            <w:tcW w:w="1276" w:type="dxa"/>
            <w:vMerge w:val="restart"/>
            <w:tcBorders>
              <w:top w:val="single" w:sz="4" w:space="0" w:color="auto"/>
              <w:left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Базовое значение</w:t>
            </w:r>
          </w:p>
          <w:p w:rsidR="005169F1" w:rsidRPr="005169F1" w:rsidRDefault="005169F1" w:rsidP="005169F1">
            <w:pPr>
              <w:spacing w:after="160" w:line="259"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2021 год</w:t>
            </w:r>
          </w:p>
        </w:tc>
        <w:tc>
          <w:tcPr>
            <w:tcW w:w="4111" w:type="dxa"/>
            <w:gridSpan w:val="3"/>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Целевые (плановые) значения, достижение которых должен обеспечить контрольный орган</w:t>
            </w:r>
          </w:p>
        </w:tc>
        <w:tc>
          <w:tcPr>
            <w:tcW w:w="1701" w:type="dxa"/>
            <w:vMerge w:val="restart"/>
            <w:tcBorders>
              <w:top w:val="single" w:sz="4" w:space="0" w:color="auto"/>
              <w:lef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Источник данных для определения значения показателя</w:t>
            </w:r>
          </w:p>
        </w:tc>
      </w:tr>
      <w:tr w:rsidR="005169F1" w:rsidRPr="005169F1" w:rsidTr="005169F1">
        <w:trPr>
          <w:trHeight w:val="432"/>
        </w:trPr>
        <w:tc>
          <w:tcPr>
            <w:tcW w:w="568"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3119"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097"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2580"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276" w:type="dxa"/>
            <w:vMerge/>
            <w:tcBorders>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2022 год</w:t>
            </w:r>
          </w:p>
        </w:tc>
        <w:tc>
          <w:tcPr>
            <w:tcW w:w="1417"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2023 год</w:t>
            </w:r>
          </w:p>
        </w:tc>
        <w:tc>
          <w:tcPr>
            <w:tcW w:w="1418"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r w:rsidRPr="005169F1">
              <w:rPr>
                <w:rFonts w:ascii="Times New Roman CYR" w:eastAsia="Times New Roman" w:hAnsi="Times New Roman CYR" w:cs="Times New Roman CYR"/>
                <w:sz w:val="24"/>
                <w:szCs w:val="24"/>
                <w:lang w:eastAsia="ru-RU"/>
              </w:rPr>
              <w:t>2024 год</w:t>
            </w:r>
          </w:p>
        </w:tc>
        <w:tc>
          <w:tcPr>
            <w:tcW w:w="1701" w:type="dxa"/>
            <w:vMerge/>
            <w:tcBorders>
              <w:left w:val="single" w:sz="4" w:space="0" w:color="auto"/>
              <w:bottom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CYR" w:eastAsia="Times New Roman" w:hAnsi="Times New Roman CYR" w:cs="Times New Roman CYR"/>
                <w:sz w:val="24"/>
                <w:szCs w:val="24"/>
                <w:lang w:eastAsia="ru-RU"/>
              </w:rPr>
            </w:pPr>
          </w:p>
        </w:tc>
      </w:tr>
      <w:tr w:rsidR="005169F1" w:rsidRPr="005169F1" w:rsidTr="005169F1">
        <w:trPr>
          <w:trHeight w:val="974"/>
        </w:trPr>
        <w:tc>
          <w:tcPr>
            <w:tcW w:w="568"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9F1">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3119"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5169F1">
              <w:rPr>
                <w:rFonts w:ascii="Times New Roman" w:eastAsia="Times New Roman" w:hAnsi="Times New Roman" w:cs="Times New Roman"/>
                <w:sz w:val="24"/>
                <w:szCs w:val="24"/>
                <w:shd w:val="clear" w:color="auto" w:fill="FFFFFF"/>
                <w:lang w:eastAsia="ru-RU"/>
              </w:rPr>
              <w:t>Материальный ущерб, причиненный гражданам, организациям и государству в результате нарушений обязательных требований </w:t>
            </w:r>
            <w:hyperlink r:id="rId9" w:anchor="/document/12138291/entry/5" w:history="1">
              <w:r w:rsidRPr="005169F1">
                <w:rPr>
                  <w:rFonts w:ascii="Times New Roman" w:eastAsia="Times New Roman" w:hAnsi="Times New Roman" w:cs="Times New Roman"/>
                  <w:color w:val="000000" w:themeColor="text1"/>
                  <w:sz w:val="24"/>
                  <w:szCs w:val="24"/>
                  <w:shd w:val="clear" w:color="auto" w:fill="FFFFFF"/>
                  <w:lang w:eastAsia="ru-RU"/>
                </w:rPr>
                <w:t xml:space="preserve"> законодательства</w:t>
              </w:r>
            </w:hyperlink>
            <w:r w:rsidRPr="005169F1">
              <w:rPr>
                <w:rFonts w:ascii="Times New Roman" w:eastAsia="Times New Roman" w:hAnsi="Times New Roman" w:cs="Times New Roman"/>
                <w:color w:val="000000" w:themeColor="text1"/>
                <w:sz w:val="24"/>
                <w:szCs w:val="24"/>
                <w:shd w:val="clear" w:color="auto" w:fill="FFFFFF"/>
                <w:lang w:eastAsia="ru-RU"/>
              </w:rPr>
              <w:t> </w:t>
            </w:r>
            <w:r w:rsidRPr="005169F1">
              <w:rPr>
                <w:rFonts w:ascii="Times New Roman" w:eastAsia="Times New Roman" w:hAnsi="Times New Roman" w:cs="Times New Roman"/>
                <w:sz w:val="24"/>
                <w:szCs w:val="24"/>
                <w:shd w:val="clear" w:color="auto" w:fill="FFFFFF"/>
                <w:lang w:eastAsia="ru-RU"/>
              </w:rPr>
              <w:t xml:space="preserve">РФ в сфере благоустройства </w:t>
            </w:r>
            <w:r w:rsidRPr="005169F1">
              <w:rPr>
                <w:rFonts w:ascii="Times New Roman" w:eastAsia="Times New Roman" w:hAnsi="Times New Roman" w:cs="Times New Roman"/>
                <w:color w:val="22272F"/>
                <w:sz w:val="24"/>
                <w:szCs w:val="24"/>
                <w:lang w:eastAsia="ru-RU"/>
              </w:rPr>
              <w:t>контролируемы</w:t>
            </w:r>
            <w:r w:rsidRPr="005169F1">
              <w:rPr>
                <w:rFonts w:ascii="Times New Roman" w:eastAsia="Times New Roman" w:hAnsi="Times New Roman" w:cs="Times New Roman"/>
                <w:sz w:val="24"/>
                <w:szCs w:val="24"/>
                <w:lang w:eastAsia="ru-RU"/>
              </w:rPr>
              <w:t xml:space="preserve">ми </w:t>
            </w:r>
            <w:r w:rsidRPr="005169F1">
              <w:rPr>
                <w:rFonts w:ascii="PT Sans" w:eastAsia="Times New Roman" w:hAnsi="PT Sans" w:cs="Times New Roman CYR"/>
                <w:sz w:val="23"/>
                <w:szCs w:val="23"/>
                <w:shd w:val="clear" w:color="auto" w:fill="FFFFFF"/>
                <w:lang w:eastAsia="ru-RU"/>
              </w:rPr>
              <w:t>лицами</w:t>
            </w:r>
            <w:r w:rsidRPr="005169F1">
              <w:rPr>
                <w:rFonts w:ascii="Times New Roman" w:eastAsia="Times New Roman" w:hAnsi="Times New Roman" w:cs="Times New Roman"/>
                <w:sz w:val="24"/>
                <w:szCs w:val="24"/>
                <w:shd w:val="clear" w:color="auto" w:fill="FFFFFF"/>
                <w:lang w:eastAsia="ru-RU"/>
              </w:rPr>
              <w:t xml:space="preserve"> по отношению </w:t>
            </w:r>
            <w:r w:rsidRPr="005169F1">
              <w:rPr>
                <w:rFonts w:ascii="Times New Roman" w:eastAsia="Times New Roman" w:hAnsi="Times New Roman" w:cs="Times New Roman"/>
                <w:sz w:val="24"/>
                <w:szCs w:val="24"/>
                <w:lang w:eastAsia="ru-RU"/>
              </w:rPr>
              <w:t xml:space="preserve">к объёму отгруженных товаров собственного производства, </w:t>
            </w:r>
            <w:r w:rsidRPr="005169F1">
              <w:rPr>
                <w:rFonts w:ascii="Times New Roman" w:eastAsia="Times New Roman" w:hAnsi="Times New Roman" w:cs="Times New Roman"/>
                <w:sz w:val="24"/>
                <w:szCs w:val="24"/>
                <w:lang w:eastAsia="ru-RU"/>
              </w:rPr>
              <w:lastRenderedPageBreak/>
              <w:t>выполненных работ и услуг собственными силами по всем видам экономической деятельности</w:t>
            </w:r>
            <w:r w:rsidRPr="005169F1">
              <w:rPr>
                <w:rFonts w:ascii="Times New Roman" w:eastAsia="Times New Roman" w:hAnsi="Times New Roman" w:cs="Times New Roman"/>
                <w:sz w:val="24"/>
                <w:szCs w:val="24"/>
                <w:shd w:val="clear" w:color="auto" w:fill="FFFFFF"/>
                <w:lang w:eastAsia="ru-RU"/>
              </w:rPr>
              <w:t>, в процентах</w:t>
            </w:r>
          </w:p>
        </w:tc>
        <w:tc>
          <w:tcPr>
            <w:tcW w:w="2097"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spellStart"/>
            <w:r w:rsidRPr="005169F1">
              <w:rPr>
                <w:rFonts w:ascii="Times New Roman CYR" w:eastAsia="Times New Roman" w:hAnsi="Times New Roman CYR" w:cs="Times New Roman CYR"/>
                <w:sz w:val="24"/>
                <w:szCs w:val="24"/>
                <w:lang w:eastAsia="ru-RU"/>
              </w:rPr>
              <w:lastRenderedPageBreak/>
              <w:t>Ущ</w:t>
            </w:r>
            <w:proofErr w:type="spellEnd"/>
            <w:r w:rsidRPr="005169F1">
              <w:rPr>
                <w:rFonts w:ascii="Times New Roman CYR" w:eastAsia="Times New Roman" w:hAnsi="Times New Roman CYR" w:cs="Times New Roman CYR"/>
                <w:sz w:val="24"/>
                <w:szCs w:val="24"/>
                <w:lang w:eastAsia="ru-RU"/>
              </w:rPr>
              <w:t xml:space="preserve"> /</w:t>
            </w:r>
            <w:proofErr w:type="spellStart"/>
            <w:r w:rsidRPr="005169F1">
              <w:rPr>
                <w:rFonts w:ascii="Times New Roman CYR" w:eastAsia="Times New Roman" w:hAnsi="Times New Roman CYR" w:cs="Times New Roman CYR"/>
                <w:sz w:val="24"/>
                <w:szCs w:val="24"/>
                <w:lang w:eastAsia="ru-RU"/>
              </w:rPr>
              <w:t>Оот</w:t>
            </w:r>
            <w:proofErr w:type="spellEnd"/>
            <w:r w:rsidRPr="005169F1">
              <w:rPr>
                <w:rFonts w:ascii="Times New Roman CYR" w:eastAsia="Times New Roman" w:hAnsi="Times New Roman CYR" w:cs="Times New Roman CYR"/>
                <w:sz w:val="24"/>
                <w:szCs w:val="24"/>
                <w:lang w:eastAsia="ru-RU"/>
              </w:rPr>
              <w:t xml:space="preserve"> × 100 %</w:t>
            </w:r>
          </w:p>
        </w:tc>
        <w:tc>
          <w:tcPr>
            <w:tcW w:w="2580"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spacing w:after="0" w:line="240" w:lineRule="auto"/>
              <w:jc w:val="both"/>
              <w:rPr>
                <w:rFonts w:ascii="Times New Roman" w:eastAsia="Calibri" w:hAnsi="Times New Roman" w:cs="Times New Roman"/>
                <w:color w:val="22272F"/>
                <w:sz w:val="24"/>
                <w:szCs w:val="24"/>
                <w:shd w:val="clear" w:color="auto" w:fill="FFFFFF"/>
              </w:rPr>
            </w:pPr>
            <w:r w:rsidRPr="005169F1">
              <w:rPr>
                <w:rFonts w:ascii="Times New Roman" w:eastAsia="Calibri" w:hAnsi="Times New Roman" w:cs="Times New Roman"/>
                <w:color w:val="22272F"/>
                <w:sz w:val="24"/>
                <w:szCs w:val="24"/>
                <w:shd w:val="clear" w:color="auto" w:fill="FFFFFF"/>
              </w:rPr>
              <w:t>Ущ</w:t>
            </w:r>
            <w:r>
              <w:rPr>
                <w:rFonts w:ascii="Times New Roman" w:eastAsia="Calibri" w:hAnsi="Times New Roman" w:cs="Times New Roman"/>
                <w:color w:val="22272F"/>
                <w:sz w:val="24"/>
                <w:szCs w:val="24"/>
                <w:shd w:val="clear" w:color="auto" w:fill="FFFFFF"/>
              </w:rPr>
              <w:t xml:space="preserve">ерб </w:t>
            </w:r>
            <w:r w:rsidRPr="005169F1">
              <w:rPr>
                <w:rFonts w:ascii="Times New Roman" w:eastAsia="Calibri" w:hAnsi="Times New Roman" w:cs="Times New Roman"/>
                <w:color w:val="22272F"/>
                <w:sz w:val="24"/>
                <w:szCs w:val="24"/>
                <w:shd w:val="clear" w:color="auto" w:fill="FFFFFF"/>
              </w:rPr>
              <w:t xml:space="preserve">– материальный ущерб в рублях </w:t>
            </w:r>
            <w:r w:rsidRPr="005169F1">
              <w:rPr>
                <w:rFonts w:ascii="Times New Roman" w:eastAsia="Calibri" w:hAnsi="Times New Roman" w:cs="Times New Roman"/>
                <w:sz w:val="24"/>
                <w:szCs w:val="24"/>
                <w:shd w:val="clear" w:color="auto" w:fill="FFFFFF"/>
              </w:rPr>
              <w:t xml:space="preserve">причиненный гражданам, организациям и государству в результате нарушений </w:t>
            </w:r>
            <w:r w:rsidRPr="005169F1">
              <w:rPr>
                <w:rFonts w:ascii="Times New Roman" w:eastAsia="Calibri" w:hAnsi="Times New Roman" w:cs="Times New Roman"/>
                <w:shd w:val="clear" w:color="auto" w:fill="FFFFFF"/>
              </w:rPr>
              <w:t>обязательных требований </w:t>
            </w:r>
            <w:hyperlink r:id="rId10" w:anchor="/document/12138291/entry/5" w:history="1">
              <w:r w:rsidRPr="005169F1">
                <w:rPr>
                  <w:rFonts w:ascii="Times New Roman" w:eastAsia="Calibri" w:hAnsi="Times New Roman" w:cs="Times New Roman"/>
                  <w:color w:val="000000" w:themeColor="text1"/>
                  <w:shd w:val="clear" w:color="auto" w:fill="FFFFFF"/>
                </w:rPr>
                <w:t xml:space="preserve"> законодательства</w:t>
              </w:r>
            </w:hyperlink>
            <w:r w:rsidRPr="005169F1">
              <w:rPr>
                <w:rFonts w:ascii="Times New Roman" w:eastAsia="Calibri" w:hAnsi="Times New Roman" w:cs="Times New Roman"/>
                <w:color w:val="000000" w:themeColor="text1"/>
                <w:shd w:val="clear" w:color="auto" w:fill="FFFFFF"/>
              </w:rPr>
              <w:t xml:space="preserve"> </w:t>
            </w:r>
            <w:r w:rsidRPr="005169F1">
              <w:rPr>
                <w:rFonts w:ascii="Times New Roman" w:eastAsia="Calibri" w:hAnsi="Times New Roman" w:cs="Times New Roman"/>
                <w:shd w:val="clear" w:color="auto" w:fill="FFFFFF"/>
              </w:rPr>
              <w:t> РФ в сфере благоустройства</w:t>
            </w:r>
            <w:r w:rsidRPr="005169F1">
              <w:rPr>
                <w:rFonts w:ascii="Times New Roman" w:eastAsia="Calibri" w:hAnsi="Times New Roman" w:cs="Times New Roman"/>
                <w:sz w:val="24"/>
                <w:szCs w:val="24"/>
                <w:shd w:val="clear" w:color="auto" w:fill="FFFFFF"/>
              </w:rPr>
              <w:t xml:space="preserve">  </w:t>
            </w:r>
            <w:r w:rsidRPr="005169F1">
              <w:rPr>
                <w:rFonts w:ascii="Times New Roman" w:eastAsia="Times New Roman" w:hAnsi="Times New Roman" w:cs="Times New Roman"/>
                <w:sz w:val="24"/>
                <w:szCs w:val="24"/>
                <w:lang w:eastAsia="ru-RU"/>
              </w:rPr>
              <w:t xml:space="preserve">контролируемыми </w:t>
            </w:r>
            <w:r w:rsidRPr="005169F1">
              <w:rPr>
                <w:rFonts w:ascii="PT Sans" w:eastAsia="Calibri" w:hAnsi="PT Sans" w:cs="Times New Roman"/>
                <w:sz w:val="23"/>
                <w:szCs w:val="23"/>
                <w:shd w:val="clear" w:color="auto" w:fill="FFFFFF"/>
              </w:rPr>
              <w:t>лицами</w:t>
            </w:r>
            <w:r w:rsidRPr="005169F1">
              <w:rPr>
                <w:rFonts w:ascii="Times New Roman" w:eastAsia="Calibri" w:hAnsi="Times New Roman" w:cs="Times New Roman"/>
                <w:sz w:val="24"/>
                <w:szCs w:val="24"/>
                <w:shd w:val="clear" w:color="auto" w:fill="FFFFFF"/>
              </w:rPr>
              <w:t xml:space="preserve"> </w:t>
            </w:r>
            <w:r w:rsidRPr="005169F1">
              <w:rPr>
                <w:rFonts w:ascii="Times New Roman" w:eastAsia="Calibri" w:hAnsi="Times New Roman" w:cs="Times New Roman"/>
                <w:color w:val="22272F"/>
                <w:sz w:val="24"/>
                <w:szCs w:val="24"/>
                <w:shd w:val="clear" w:color="auto" w:fill="FFFFFF"/>
              </w:rPr>
              <w:t xml:space="preserve">в </w:t>
            </w:r>
            <w:r w:rsidRPr="005169F1">
              <w:rPr>
                <w:rFonts w:ascii="Times New Roman" w:eastAsia="Calibri" w:hAnsi="Times New Roman" w:cs="Times New Roman"/>
                <w:color w:val="22272F"/>
                <w:sz w:val="24"/>
                <w:szCs w:val="24"/>
                <w:shd w:val="clear" w:color="auto" w:fill="FFFFFF"/>
              </w:rPr>
              <w:lastRenderedPageBreak/>
              <w:t xml:space="preserve">текущем периоде; </w:t>
            </w:r>
          </w:p>
          <w:p w:rsidR="005169F1" w:rsidRPr="005169F1" w:rsidRDefault="005169F1" w:rsidP="005169F1">
            <w:pPr>
              <w:spacing w:after="0" w:line="240" w:lineRule="auto"/>
              <w:jc w:val="both"/>
              <w:rPr>
                <w:rFonts w:ascii="Times New Roman" w:eastAsia="Calibri" w:hAnsi="Times New Roman" w:cs="Times New Roman"/>
                <w:color w:val="22272F"/>
                <w:sz w:val="24"/>
                <w:szCs w:val="24"/>
                <w:shd w:val="clear" w:color="auto" w:fill="FFFFFF"/>
              </w:rPr>
            </w:pPr>
            <w:r>
              <w:rPr>
                <w:rFonts w:ascii="Times New Roman" w:eastAsia="Calibri" w:hAnsi="Times New Roman" w:cs="Times New Roman"/>
                <w:color w:val="22272F"/>
                <w:sz w:val="24"/>
                <w:szCs w:val="24"/>
                <w:shd w:val="clear" w:color="auto" w:fill="FFFFFF"/>
              </w:rPr>
              <w:t>Объем отгруженных товаров</w:t>
            </w:r>
            <w:r w:rsidRPr="005169F1">
              <w:rPr>
                <w:rFonts w:ascii="Times New Roman" w:eastAsia="Calibri" w:hAnsi="Times New Roman" w:cs="Times New Roman"/>
                <w:color w:val="22272F"/>
                <w:sz w:val="24"/>
                <w:szCs w:val="24"/>
                <w:shd w:val="clear" w:color="auto" w:fill="FFFFFF"/>
              </w:rPr>
              <w:t xml:space="preserve"> – объём отгруженных товаров собственного производства, выполненных работ и услуг собственными силами по всем видам экономической деятельности в текущем периоде.</w:t>
            </w:r>
          </w:p>
          <w:p w:rsidR="005169F1" w:rsidRPr="005169F1" w:rsidRDefault="005169F1" w:rsidP="005169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0</w:t>
            </w:r>
            <w:r w:rsidR="00970CC2">
              <w:rPr>
                <w:rFonts w:ascii="Times New Roman" w:eastAsia="Times New Roman" w:hAnsi="Times New Roman" w:cs="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0</w:t>
            </w:r>
            <w:r w:rsidR="00970CC2">
              <w:rPr>
                <w:rFonts w:ascii="Times New Roman" w:eastAsia="Calibri" w:hAnsi="Times New Roman" w:cs="Times New Roman"/>
                <w:sz w:val="24"/>
                <w:szCs w:val="24"/>
                <w:shd w:val="clear" w:color="auto" w:fill="FFFFFF"/>
              </w:rPr>
              <w:t xml:space="preserve"> %</w:t>
            </w:r>
          </w:p>
          <w:p w:rsidR="005169F1" w:rsidRPr="005169F1" w:rsidRDefault="005169F1" w:rsidP="005169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0</w:t>
            </w:r>
            <w:r w:rsidR="00970CC2">
              <w:rPr>
                <w:rFonts w:ascii="Times New Roman" w:eastAsia="Calibri" w:hAnsi="Times New Roman" w:cs="Times New Roman"/>
                <w:sz w:val="24"/>
                <w:szCs w:val="24"/>
                <w:shd w:val="clear" w:color="auto" w:fill="FFFFFF"/>
              </w:rPr>
              <w:t xml:space="preserve"> %</w:t>
            </w:r>
          </w:p>
          <w:p w:rsidR="005169F1" w:rsidRPr="005169F1" w:rsidRDefault="005169F1" w:rsidP="005169F1">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5169F1" w:rsidRPr="005169F1" w:rsidRDefault="005169F1" w:rsidP="005169F1">
            <w:pPr>
              <w:spacing w:after="0" w:line="240" w:lineRule="auto"/>
              <w:jc w:val="center"/>
              <w:rPr>
                <w:rFonts w:ascii="Times New Roman" w:eastAsia="Calibri" w:hAnsi="Times New Roman" w:cs="Times New Roman"/>
                <w:sz w:val="24"/>
                <w:szCs w:val="24"/>
                <w:shd w:val="clear" w:color="auto" w:fill="FFFFFF"/>
              </w:rPr>
            </w:pPr>
            <w:r>
              <w:rPr>
                <w:rFonts w:ascii="Times New Roman" w:eastAsia="Calibri" w:hAnsi="Times New Roman" w:cs="Times New Roman"/>
                <w:sz w:val="24"/>
                <w:szCs w:val="24"/>
                <w:shd w:val="clear" w:color="auto" w:fill="FFFFFF"/>
              </w:rPr>
              <w:t>0</w:t>
            </w:r>
            <w:r w:rsidR="00970CC2">
              <w:rPr>
                <w:rFonts w:ascii="Times New Roman" w:eastAsia="Calibri" w:hAnsi="Times New Roman" w:cs="Times New Roman"/>
                <w:sz w:val="24"/>
                <w:szCs w:val="24"/>
                <w:shd w:val="clear" w:color="auto" w:fill="FFFFFF"/>
              </w:rPr>
              <w:t xml:space="preserve"> %</w:t>
            </w:r>
          </w:p>
          <w:p w:rsidR="005169F1" w:rsidRPr="005169F1" w:rsidRDefault="005169F1" w:rsidP="005169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701" w:type="dxa"/>
            <w:tcBorders>
              <w:top w:val="single" w:sz="4" w:space="0" w:color="auto"/>
              <w:left w:val="single" w:sz="4" w:space="0" w:color="auto"/>
              <w:bottom w:val="single" w:sz="4" w:space="0" w:color="auto"/>
            </w:tcBorders>
          </w:tcPr>
          <w:p w:rsidR="005169F1" w:rsidRPr="005169F1" w:rsidRDefault="005169F1" w:rsidP="005169F1">
            <w:pPr>
              <w:spacing w:after="160" w:line="259" w:lineRule="auto"/>
              <w:rPr>
                <w:rFonts w:ascii="Times New Roman" w:eastAsia="Calibri" w:hAnsi="Times New Roman" w:cs="Times New Roman"/>
                <w:sz w:val="24"/>
                <w:szCs w:val="24"/>
                <w:lang w:eastAsia="ru-RU"/>
              </w:rPr>
            </w:pPr>
            <w:r w:rsidRPr="005169F1">
              <w:rPr>
                <w:rFonts w:ascii="Times New Roman" w:eastAsia="Calibri" w:hAnsi="Times New Roman" w:cs="Times New Roman"/>
                <w:sz w:val="24"/>
                <w:szCs w:val="24"/>
                <w:lang w:eastAsia="ru-RU"/>
              </w:rPr>
              <w:t>Территориальный орган Федеральной службы государственной статистики по Брянской области  (Бюллетень)</w:t>
            </w:r>
          </w:p>
          <w:p w:rsidR="005169F1" w:rsidRPr="005169F1" w:rsidRDefault="005169F1" w:rsidP="005169F1">
            <w:pPr>
              <w:spacing w:after="160" w:line="259" w:lineRule="auto"/>
              <w:rPr>
                <w:rFonts w:ascii="Times New Roman" w:eastAsia="Calibri" w:hAnsi="Times New Roman" w:cs="Times New Roman"/>
                <w:sz w:val="24"/>
                <w:szCs w:val="24"/>
                <w:lang w:eastAsia="ru-RU"/>
              </w:rPr>
            </w:pPr>
            <w:r w:rsidRPr="005169F1">
              <w:rPr>
                <w:rFonts w:ascii="Times New Roman" w:eastAsia="Calibri" w:hAnsi="Times New Roman" w:cs="Times New Roman"/>
                <w:sz w:val="24"/>
                <w:szCs w:val="24"/>
                <w:lang w:eastAsia="ru-RU"/>
              </w:rPr>
              <w:t xml:space="preserve"> </w:t>
            </w:r>
            <w:r w:rsidRPr="005169F1">
              <w:rPr>
                <w:rFonts w:ascii="Times New Roman" w:eastAsia="Calibri" w:hAnsi="Times New Roman" w:cs="Times New Roman"/>
                <w:sz w:val="24"/>
                <w:szCs w:val="24"/>
                <w:lang w:eastAsia="ru-RU"/>
              </w:rPr>
              <w:lastRenderedPageBreak/>
              <w:t xml:space="preserve">Администрация </w:t>
            </w:r>
            <w:r w:rsidR="00C74042">
              <w:rPr>
                <w:rFonts w:ascii="Times New Roman" w:eastAsia="Calibri" w:hAnsi="Times New Roman" w:cs="Times New Roman"/>
                <w:sz w:val="24"/>
                <w:szCs w:val="24"/>
                <w:lang w:eastAsia="ru-RU"/>
              </w:rPr>
              <w:t xml:space="preserve">Стародубского </w:t>
            </w:r>
            <w:r w:rsidRPr="005169F1">
              <w:rPr>
                <w:rFonts w:ascii="Times New Roman" w:eastAsia="Calibri" w:hAnsi="Times New Roman" w:cs="Times New Roman"/>
                <w:sz w:val="24"/>
                <w:szCs w:val="24"/>
                <w:lang w:eastAsia="ru-RU"/>
              </w:rPr>
              <w:t xml:space="preserve">муниципального </w:t>
            </w:r>
            <w:r w:rsidR="00C74042">
              <w:rPr>
                <w:rFonts w:ascii="Times New Roman" w:eastAsia="Calibri" w:hAnsi="Times New Roman" w:cs="Times New Roman"/>
                <w:sz w:val="24"/>
                <w:szCs w:val="24"/>
                <w:lang w:eastAsia="ru-RU"/>
              </w:rPr>
              <w:t>округа</w:t>
            </w:r>
          </w:p>
          <w:p w:rsidR="005169F1" w:rsidRPr="005169F1" w:rsidRDefault="005169F1" w:rsidP="005169F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169F1">
              <w:rPr>
                <w:rFonts w:ascii="Times New Roman" w:eastAsia="Times New Roman" w:hAnsi="Times New Roman" w:cs="Times New Roman"/>
                <w:sz w:val="24"/>
                <w:szCs w:val="24"/>
                <w:shd w:val="clear" w:color="auto" w:fill="FFFFFF"/>
                <w:lang w:eastAsia="ru-RU"/>
              </w:rPr>
              <w:t xml:space="preserve">Граждане, организации, которым причинен материальный ущерб </w:t>
            </w:r>
          </w:p>
        </w:tc>
      </w:tr>
    </w:tbl>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5169F1" w:rsidRDefault="005169F1" w:rsidP="00C74042">
      <w:pPr>
        <w:spacing w:after="0" w:line="240" w:lineRule="auto"/>
        <w:rPr>
          <w:rFonts w:ascii="Times New Roman" w:eastAsia="Calibri" w:hAnsi="Times New Roman" w:cs="Times New Roman"/>
          <w:sz w:val="28"/>
          <w:szCs w:val="28"/>
        </w:rPr>
      </w:pPr>
    </w:p>
    <w:p w:rsidR="00C74042" w:rsidRPr="005169F1" w:rsidRDefault="00C74042" w:rsidP="00C74042">
      <w:pPr>
        <w:spacing w:after="0" w:line="240" w:lineRule="auto"/>
        <w:rPr>
          <w:rFonts w:ascii="Times New Roman" w:eastAsia="Calibri" w:hAnsi="Times New Roman" w:cs="Times New Roman"/>
          <w:sz w:val="28"/>
          <w:szCs w:val="28"/>
        </w:rPr>
      </w:pPr>
    </w:p>
    <w:p w:rsidR="00A818A4" w:rsidRDefault="00A818A4" w:rsidP="005169F1">
      <w:pPr>
        <w:spacing w:after="0" w:line="240" w:lineRule="auto"/>
        <w:jc w:val="center"/>
        <w:rPr>
          <w:rFonts w:ascii="Times New Roman" w:eastAsia="Calibri" w:hAnsi="Times New Roman" w:cs="Times New Roman"/>
          <w:sz w:val="28"/>
          <w:szCs w:val="28"/>
        </w:rPr>
        <w:sectPr w:rsidR="00A818A4" w:rsidSect="005169F1">
          <w:pgSz w:w="16838" w:h="11906" w:orient="landscape"/>
          <w:pgMar w:top="1701" w:right="1134" w:bottom="851" w:left="1134" w:header="709" w:footer="709" w:gutter="0"/>
          <w:cols w:space="708"/>
          <w:docGrid w:linePitch="360"/>
        </w:sectPr>
      </w:pPr>
    </w:p>
    <w:p w:rsidR="005169F1" w:rsidRPr="005169F1" w:rsidRDefault="005169F1" w:rsidP="005169F1">
      <w:pPr>
        <w:spacing w:after="0" w:line="240" w:lineRule="auto"/>
        <w:jc w:val="center"/>
        <w:rPr>
          <w:rFonts w:ascii="Times New Roman" w:eastAsia="Calibri" w:hAnsi="Times New Roman" w:cs="Times New Roman"/>
          <w:sz w:val="28"/>
          <w:szCs w:val="28"/>
        </w:rPr>
      </w:pPr>
    </w:p>
    <w:p w:rsidR="00C74042" w:rsidRDefault="00C74042" w:rsidP="00C74042">
      <w:pPr>
        <w:spacing w:after="0" w:line="240" w:lineRule="auto"/>
        <w:ind w:firstLine="567"/>
        <w:jc w:val="right"/>
        <w:rPr>
          <w:rFonts w:ascii="Times New Roman" w:eastAsia="Times New Roman" w:hAnsi="Times New Roman" w:cs="Times New Roman"/>
          <w:sz w:val="24"/>
          <w:szCs w:val="24"/>
          <w:lang w:eastAsia="ru-RU"/>
        </w:rPr>
      </w:pPr>
    </w:p>
    <w:tbl>
      <w:tblPr>
        <w:tblStyle w:val="a8"/>
        <w:tblW w:w="9606" w:type="dxa"/>
        <w:tblLook w:val="04A0" w:firstRow="1" w:lastRow="0" w:firstColumn="1" w:lastColumn="0" w:noHBand="0" w:noVBand="1"/>
      </w:tblPr>
      <w:tblGrid>
        <w:gridCol w:w="4786"/>
        <w:gridCol w:w="4820"/>
      </w:tblGrid>
      <w:tr w:rsidR="00C74042" w:rsidRPr="00415D97" w:rsidTr="00A818A4">
        <w:tc>
          <w:tcPr>
            <w:tcW w:w="4786" w:type="dxa"/>
            <w:tcBorders>
              <w:top w:val="nil"/>
              <w:left w:val="nil"/>
              <w:bottom w:val="nil"/>
              <w:right w:val="nil"/>
            </w:tcBorders>
          </w:tcPr>
          <w:p w:rsidR="00C74042" w:rsidRPr="00415D97" w:rsidRDefault="00C74042" w:rsidP="00A94442">
            <w:pPr>
              <w:widowControl w:val="0"/>
              <w:tabs>
                <w:tab w:val="left" w:pos="950"/>
              </w:tabs>
              <w:autoSpaceDE w:val="0"/>
              <w:autoSpaceDN w:val="0"/>
              <w:adjustRightInd w:val="0"/>
              <w:jc w:val="both"/>
              <w:rPr>
                <w:rFonts w:ascii="Times New Roman" w:eastAsia="Times New Roman" w:hAnsi="Times New Roman" w:cs="Times New Roman"/>
                <w:b/>
                <w:bCs/>
                <w:color w:val="000000" w:themeColor="text1"/>
                <w:sz w:val="24"/>
                <w:szCs w:val="24"/>
                <w:lang w:eastAsia="ru-RU"/>
              </w:rPr>
            </w:pPr>
          </w:p>
        </w:tc>
        <w:tc>
          <w:tcPr>
            <w:tcW w:w="4820" w:type="dxa"/>
            <w:tcBorders>
              <w:top w:val="nil"/>
              <w:left w:val="nil"/>
              <w:bottom w:val="nil"/>
              <w:right w:val="nil"/>
            </w:tcBorders>
          </w:tcPr>
          <w:p w:rsidR="00C74042" w:rsidRPr="00415D97" w:rsidRDefault="00C74042" w:rsidP="00A94442">
            <w:pPr>
              <w:widowControl w:val="0"/>
              <w:shd w:val="clear" w:color="auto" w:fill="FFFFFF"/>
              <w:autoSpaceDE w:val="0"/>
              <w:autoSpaceDN w:val="0"/>
              <w:adjustRightInd w:val="0"/>
              <w:jc w:val="both"/>
              <w:rPr>
                <w:rFonts w:ascii="Times New Roman" w:eastAsia="Times New Roman" w:hAnsi="Times New Roman" w:cs="Times New Roman"/>
                <w:b/>
                <w:bCs/>
                <w:color w:val="000000" w:themeColor="text1"/>
                <w:sz w:val="20"/>
                <w:szCs w:val="20"/>
                <w:lang w:eastAsia="ru-RU"/>
              </w:rPr>
            </w:pPr>
            <w:r>
              <w:rPr>
                <w:rFonts w:ascii="Times New Roman" w:eastAsia="Times New Roman" w:hAnsi="Times New Roman" w:cs="Times New Roman"/>
                <w:color w:val="000000" w:themeColor="text1"/>
                <w:spacing w:val="-4"/>
                <w:sz w:val="20"/>
                <w:szCs w:val="20"/>
                <w:lang w:eastAsia="ru-RU"/>
              </w:rPr>
              <w:t>Приложение №2</w:t>
            </w:r>
          </w:p>
          <w:p w:rsidR="00C74042" w:rsidRPr="00415D97" w:rsidRDefault="00C74042" w:rsidP="00A94442">
            <w:pPr>
              <w:widowControl w:val="0"/>
              <w:shd w:val="clear" w:color="auto" w:fill="FFFFFF"/>
              <w:autoSpaceDE w:val="0"/>
              <w:autoSpaceDN w:val="0"/>
              <w:adjustRightInd w:val="0"/>
              <w:jc w:val="both"/>
              <w:rPr>
                <w:rFonts w:ascii="Times New Roman" w:eastAsia="Times New Roman" w:hAnsi="Times New Roman" w:cs="Times New Roman"/>
                <w:color w:val="000000" w:themeColor="text1"/>
                <w:spacing w:val="-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к решению Совета народных </w:t>
            </w:r>
            <w:r w:rsidRPr="00415D97">
              <w:rPr>
                <w:rFonts w:ascii="Times New Roman" w:eastAsia="Times New Roman" w:hAnsi="Times New Roman" w:cs="Times New Roman"/>
                <w:color w:val="000000" w:themeColor="text1"/>
                <w:spacing w:val="-1"/>
                <w:sz w:val="20"/>
                <w:szCs w:val="20"/>
                <w:lang w:eastAsia="ru-RU"/>
              </w:rPr>
              <w:t xml:space="preserve">депутатов Стародубского муниципального округа </w:t>
            </w:r>
          </w:p>
          <w:p w:rsidR="00C74042" w:rsidRPr="00415D97" w:rsidRDefault="00C74042" w:rsidP="00A94442">
            <w:pPr>
              <w:widowControl w:val="0"/>
              <w:shd w:val="clear" w:color="auto" w:fill="FFFFFF"/>
              <w:autoSpaceDE w:val="0"/>
              <w:autoSpaceDN w:val="0"/>
              <w:adjustRightInd w:val="0"/>
              <w:jc w:val="both"/>
              <w:rPr>
                <w:rFonts w:ascii="Times New Roman" w:eastAsia="Times New Roman" w:hAnsi="Times New Roman" w:cs="Times New Roman"/>
                <w:b/>
                <w:bCs/>
                <w:color w:val="000000" w:themeColor="text1"/>
                <w:sz w:val="20"/>
                <w:szCs w:val="20"/>
                <w:lang w:eastAsia="ru-RU"/>
              </w:rPr>
            </w:pPr>
            <w:r w:rsidRPr="00415D97">
              <w:rPr>
                <w:rFonts w:ascii="Times New Roman" w:eastAsia="Times New Roman" w:hAnsi="Times New Roman" w:cs="Times New Roman"/>
                <w:color w:val="000000" w:themeColor="text1"/>
                <w:spacing w:val="-1"/>
                <w:sz w:val="20"/>
                <w:szCs w:val="20"/>
                <w:lang w:eastAsia="ru-RU"/>
              </w:rPr>
              <w:t xml:space="preserve"> от </w:t>
            </w:r>
            <w:r>
              <w:rPr>
                <w:rFonts w:ascii="Times New Roman" w:eastAsia="Times New Roman" w:hAnsi="Times New Roman" w:cs="Times New Roman"/>
                <w:color w:val="000000" w:themeColor="text1"/>
                <w:spacing w:val="-1"/>
                <w:sz w:val="20"/>
                <w:szCs w:val="20"/>
                <w:lang w:eastAsia="ru-RU"/>
              </w:rPr>
              <w:t xml:space="preserve"> «_____»___________ 2022</w:t>
            </w:r>
            <w:r w:rsidRPr="00415D97">
              <w:rPr>
                <w:rFonts w:ascii="Times New Roman" w:eastAsia="Times New Roman" w:hAnsi="Times New Roman" w:cs="Times New Roman"/>
                <w:color w:val="000000" w:themeColor="text1"/>
                <w:spacing w:val="-1"/>
                <w:sz w:val="20"/>
                <w:szCs w:val="20"/>
                <w:lang w:eastAsia="ru-RU"/>
              </w:rPr>
              <w:t xml:space="preserve"> года  №</w:t>
            </w:r>
            <w:r>
              <w:rPr>
                <w:rFonts w:ascii="Times New Roman" w:eastAsia="Times New Roman" w:hAnsi="Times New Roman" w:cs="Times New Roman"/>
                <w:color w:val="000000" w:themeColor="text1"/>
                <w:spacing w:val="-1"/>
                <w:sz w:val="20"/>
                <w:szCs w:val="20"/>
                <w:lang w:eastAsia="ru-RU"/>
              </w:rPr>
              <w:t>_______</w:t>
            </w:r>
          </w:p>
          <w:p w:rsidR="00C74042" w:rsidRPr="00415D97" w:rsidRDefault="00C74042" w:rsidP="00A94442">
            <w:pPr>
              <w:widowControl w:val="0"/>
              <w:tabs>
                <w:tab w:val="left" w:pos="950"/>
              </w:tabs>
              <w:autoSpaceDE w:val="0"/>
              <w:autoSpaceDN w:val="0"/>
              <w:adjustRightInd w:val="0"/>
              <w:ind w:firstLine="708"/>
              <w:jc w:val="both"/>
              <w:rPr>
                <w:rFonts w:ascii="Times New Roman" w:eastAsia="Times New Roman" w:hAnsi="Times New Roman" w:cs="Times New Roman"/>
                <w:b/>
                <w:bCs/>
                <w:color w:val="000000" w:themeColor="text1"/>
                <w:sz w:val="24"/>
                <w:szCs w:val="24"/>
                <w:lang w:eastAsia="ru-RU"/>
              </w:rPr>
            </w:pPr>
          </w:p>
        </w:tc>
      </w:tr>
    </w:tbl>
    <w:p w:rsidR="00C74042" w:rsidRDefault="00C74042" w:rsidP="005169F1">
      <w:pPr>
        <w:spacing w:after="0" w:line="240" w:lineRule="auto"/>
        <w:jc w:val="center"/>
        <w:rPr>
          <w:rFonts w:ascii="Times New Roman" w:eastAsia="Calibri" w:hAnsi="Times New Roman" w:cs="Times New Roman"/>
          <w:sz w:val="28"/>
          <w:szCs w:val="28"/>
        </w:rPr>
      </w:pPr>
    </w:p>
    <w:p w:rsidR="00C74042" w:rsidRDefault="00C74042" w:rsidP="005169F1">
      <w:pPr>
        <w:spacing w:after="0" w:line="240" w:lineRule="auto"/>
        <w:jc w:val="center"/>
        <w:rPr>
          <w:rFonts w:ascii="Times New Roman" w:eastAsia="Calibri" w:hAnsi="Times New Roman" w:cs="Times New Roman"/>
          <w:sz w:val="28"/>
          <w:szCs w:val="28"/>
        </w:rPr>
      </w:pPr>
    </w:p>
    <w:p w:rsidR="005169F1" w:rsidRPr="005169F1" w:rsidRDefault="00C74042" w:rsidP="005169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Индикативные показатели </w:t>
      </w:r>
    </w:p>
    <w:p w:rsidR="00C74042" w:rsidRDefault="005169F1" w:rsidP="00A818A4">
      <w:pPr>
        <w:spacing w:after="0" w:line="240" w:lineRule="auto"/>
        <w:ind w:right="282"/>
        <w:jc w:val="center"/>
        <w:rPr>
          <w:rFonts w:ascii="Times New Roman" w:eastAsia="Calibri" w:hAnsi="Times New Roman" w:cs="Times New Roman"/>
          <w:sz w:val="28"/>
          <w:szCs w:val="28"/>
        </w:rPr>
      </w:pPr>
      <w:r w:rsidRPr="005169F1">
        <w:rPr>
          <w:rFonts w:ascii="Times New Roman" w:eastAsia="Calibri" w:hAnsi="Times New Roman" w:cs="Times New Roman"/>
          <w:sz w:val="28"/>
          <w:szCs w:val="28"/>
        </w:rPr>
        <w:t xml:space="preserve">осуществления муниципального контроля в сфере благоустройства на территории </w:t>
      </w:r>
    </w:p>
    <w:p w:rsidR="005169F1" w:rsidRPr="005169F1" w:rsidRDefault="00C74042" w:rsidP="005169F1">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Стародубского муниципального округа Брянской области</w:t>
      </w:r>
    </w:p>
    <w:p w:rsidR="005169F1" w:rsidRPr="005169F1" w:rsidRDefault="005169F1" w:rsidP="004C64CD">
      <w:pPr>
        <w:spacing w:after="0" w:line="240" w:lineRule="auto"/>
        <w:rPr>
          <w:rFonts w:ascii="Times New Roman" w:eastAsia="Calibri" w:hAnsi="Times New Roman" w:cs="Times New Roman"/>
          <w:sz w:val="28"/>
          <w:szCs w:val="28"/>
        </w:rPr>
      </w:pPr>
    </w:p>
    <w:p w:rsidR="005169F1" w:rsidRPr="005169F1" w:rsidRDefault="005169F1" w:rsidP="005169F1">
      <w:pPr>
        <w:spacing w:after="0" w:line="240" w:lineRule="auto"/>
        <w:ind w:firstLine="709"/>
        <w:jc w:val="both"/>
        <w:rPr>
          <w:rFonts w:ascii="Times New Roman" w:eastAsia="Calibri" w:hAnsi="Times New Roman" w:cs="Times New Roman"/>
          <w:sz w:val="28"/>
          <w:szCs w:val="28"/>
        </w:rPr>
      </w:pP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количество плановых контрольных мероприятий, проведенных за отчетный период;</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количество внеплановых контрольных мероприятий, проведенных за отчетный период;</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sz w:val="28"/>
          <w:szCs w:val="28"/>
        </w:rPr>
      </w:pPr>
      <w:r w:rsidRPr="005169F1">
        <w:rPr>
          <w:rFonts w:ascii="Times New Roman" w:eastAsia="Calibri" w:hAnsi="Times New Roman" w:cs="Times New Roman"/>
          <w:sz w:val="28"/>
          <w:szCs w:val="28"/>
        </w:rPr>
        <w:t>количество внеплановых контрольных мероприятий, проведенных за отчетный период на основании выявления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за отчетный период;</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общее количество контрольных мероприятий </w:t>
      </w:r>
      <w:r w:rsidRPr="005169F1">
        <w:rPr>
          <w:rFonts w:ascii="Times New Roman" w:eastAsia="Calibri" w:hAnsi="Times New Roman" w:cs="Times New Roman"/>
          <w:color w:val="000000"/>
          <w:sz w:val="28"/>
          <w:szCs w:val="28"/>
        </w:rPr>
        <w:br/>
        <w:t>с взаимодействием, проведенных за отчетный период;</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количество контрольных мероприятий с взаимодействием </w:t>
      </w:r>
      <w:r w:rsidRPr="005169F1">
        <w:rPr>
          <w:rFonts w:ascii="Times New Roman" w:eastAsia="Calibri" w:hAnsi="Times New Roman" w:cs="Times New Roman"/>
          <w:color w:val="000000"/>
          <w:sz w:val="28"/>
          <w:szCs w:val="28"/>
        </w:rPr>
        <w:br/>
        <w:t>по каждому виду КНМ, проведенных за отчетный период;</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количество контрольных мероприятий, проведенных </w:t>
      </w:r>
      <w:r w:rsidRPr="005169F1">
        <w:rPr>
          <w:rFonts w:ascii="Times New Roman" w:eastAsia="Calibri" w:hAnsi="Times New Roman" w:cs="Times New Roman"/>
          <w:color w:val="000000"/>
          <w:sz w:val="28"/>
          <w:szCs w:val="28"/>
        </w:rPr>
        <w:br/>
        <w:t>с использованием средств дистанционного взаимодействия, за отчетный период;</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количество обязательных профилактических визитов, проведенных </w:t>
      </w:r>
      <w:r w:rsidRPr="005169F1">
        <w:rPr>
          <w:rFonts w:ascii="Times New Roman" w:eastAsia="Calibri" w:hAnsi="Times New Roman" w:cs="Times New Roman"/>
          <w:color w:val="000000"/>
          <w:sz w:val="28"/>
          <w:szCs w:val="28"/>
        </w:rPr>
        <w:br/>
        <w:t>за отчетный период;</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количество предостережений о недопустимости нарушения обязательных требований, объявленных за отчетный период;</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lastRenderedPageBreak/>
        <w:t xml:space="preserve">количество контрольных мероприятий, по результатам которых выявлены нарушения обязательных требований, за отчетный период; </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количество контрольных мероприятий, по итогам которых возбуждены дела об административных правонарушениях, за отчетный период; </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сумма административных штрафов, наложенных по результатам контрольных (надзорных) мероприятий, за отчетный период; </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за отчетный период; </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количество направленных в органы прокуратуры заявлений о согласовании проведения контрольных (надзорных) мероприятий, по которым органами прокуратуры отказано в согласовании, за отчетный период; </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общее количество учтенных объектов контроля на конец отчетного периода;</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количество учтенных объектов контроля, отнесенных к категориям риска, по каждой из категорий риска, на конец отчетного периода; </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количество учтенных контролируемых лиц на конец отчетного периода;</w:t>
      </w:r>
    </w:p>
    <w:p w:rsidR="005169F1" w:rsidRPr="005169F1" w:rsidRDefault="005169F1" w:rsidP="00A818A4">
      <w:pPr>
        <w:numPr>
          <w:ilvl w:val="0"/>
          <w:numId w:val="1"/>
        </w:numPr>
        <w:autoSpaceDE w:val="0"/>
        <w:autoSpaceDN w:val="0"/>
        <w:adjustRightInd w:val="0"/>
        <w:spacing w:after="0" w:line="360" w:lineRule="auto"/>
        <w:ind w:left="0" w:firstLine="709"/>
        <w:contextualSpacing/>
        <w:jc w:val="both"/>
        <w:rPr>
          <w:rFonts w:ascii="Times New Roman" w:eastAsia="Calibri" w:hAnsi="Times New Roman" w:cs="Times New Roman"/>
          <w:color w:val="000000"/>
          <w:sz w:val="28"/>
          <w:szCs w:val="28"/>
        </w:rPr>
      </w:pPr>
      <w:r w:rsidRPr="005169F1">
        <w:rPr>
          <w:rFonts w:ascii="Times New Roman" w:eastAsia="Calibri" w:hAnsi="Times New Roman" w:cs="Times New Roman"/>
          <w:color w:val="000000"/>
          <w:sz w:val="28"/>
          <w:szCs w:val="28"/>
        </w:rPr>
        <w:t xml:space="preserve">количество учтенных контролируемых лиц, в отношении которых проведены контрольные мероприятия, за отчетный период; </w:t>
      </w:r>
    </w:p>
    <w:p w:rsidR="005169F1" w:rsidRPr="005169F1" w:rsidRDefault="005169F1" w:rsidP="00A818A4">
      <w:pPr>
        <w:numPr>
          <w:ilvl w:val="0"/>
          <w:numId w:val="1"/>
        </w:numPr>
        <w:spacing w:after="0" w:line="360" w:lineRule="auto"/>
        <w:ind w:left="0" w:firstLine="709"/>
        <w:contextualSpacing/>
        <w:jc w:val="both"/>
        <w:rPr>
          <w:rFonts w:ascii="Times New Roman" w:eastAsia="Calibri" w:hAnsi="Times New Roman" w:cs="Times New Roman"/>
          <w:sz w:val="28"/>
        </w:rPr>
      </w:pPr>
      <w:r w:rsidRPr="005169F1">
        <w:rPr>
          <w:rFonts w:ascii="Times New Roman" w:eastAsia="Calibri" w:hAnsi="Times New Roman" w:cs="Times New Roman"/>
          <w:sz w:val="28"/>
        </w:rPr>
        <w:t xml:space="preserve">общее количество жалоб, поданных контролируемыми лицами </w:t>
      </w:r>
      <w:r w:rsidRPr="005169F1">
        <w:rPr>
          <w:rFonts w:ascii="Times New Roman" w:eastAsia="Calibri" w:hAnsi="Times New Roman" w:cs="Times New Roman"/>
          <w:sz w:val="28"/>
        </w:rPr>
        <w:br/>
        <w:t>в досудебном порядке за отчетный период;</w:t>
      </w:r>
    </w:p>
    <w:p w:rsidR="005169F1" w:rsidRPr="005169F1" w:rsidRDefault="005169F1" w:rsidP="00A818A4">
      <w:pPr>
        <w:numPr>
          <w:ilvl w:val="0"/>
          <w:numId w:val="1"/>
        </w:numPr>
        <w:spacing w:after="0" w:line="360" w:lineRule="auto"/>
        <w:ind w:left="0" w:firstLine="709"/>
        <w:contextualSpacing/>
        <w:jc w:val="both"/>
        <w:rPr>
          <w:rFonts w:ascii="Times New Roman" w:eastAsia="Calibri" w:hAnsi="Times New Roman" w:cs="Times New Roman"/>
          <w:sz w:val="28"/>
        </w:rPr>
      </w:pPr>
      <w:r w:rsidRPr="005169F1">
        <w:rPr>
          <w:rFonts w:ascii="Times New Roman" w:eastAsia="Calibri" w:hAnsi="Times New Roman" w:cs="Times New Roman"/>
          <w:sz w:val="28"/>
        </w:rPr>
        <w:t>количество жалоб, в отношении которых контрольным органом был нарушен срок рассмотрения, за отчетный период;</w:t>
      </w:r>
    </w:p>
    <w:p w:rsidR="005169F1" w:rsidRPr="005169F1" w:rsidRDefault="005169F1" w:rsidP="00A818A4">
      <w:pPr>
        <w:numPr>
          <w:ilvl w:val="0"/>
          <w:numId w:val="1"/>
        </w:numPr>
        <w:spacing w:after="0" w:line="360" w:lineRule="auto"/>
        <w:ind w:left="0" w:firstLine="709"/>
        <w:contextualSpacing/>
        <w:jc w:val="both"/>
        <w:rPr>
          <w:rFonts w:ascii="Times New Roman" w:eastAsia="Calibri" w:hAnsi="Times New Roman" w:cs="Times New Roman"/>
          <w:sz w:val="28"/>
        </w:rPr>
      </w:pPr>
      <w:r w:rsidRPr="005169F1">
        <w:rPr>
          <w:rFonts w:ascii="Times New Roman" w:eastAsia="Calibri" w:hAnsi="Times New Roman" w:cs="Times New Roman"/>
          <w:sz w:val="28"/>
        </w:rPr>
        <w:t xml:space="preserve">количество жалоб, поданных контролируемыми лицами в досудебном порядке, по </w:t>
      </w:r>
      <w:proofErr w:type="gramStart"/>
      <w:r w:rsidRPr="005169F1">
        <w:rPr>
          <w:rFonts w:ascii="Times New Roman" w:eastAsia="Calibri" w:hAnsi="Times New Roman" w:cs="Times New Roman"/>
          <w:sz w:val="28"/>
        </w:rPr>
        <w:t>итогам</w:t>
      </w:r>
      <w:proofErr w:type="gramEnd"/>
      <w:r w:rsidRPr="005169F1">
        <w:rPr>
          <w:rFonts w:ascii="Times New Roman" w:eastAsia="Calibri" w:hAnsi="Times New Roman" w:cs="Times New Roman"/>
          <w:sz w:val="28"/>
        </w:rPr>
        <w:t xml:space="preserve"> рассмотрения которых принято решение о полной либо частичной отмене решения контрольного органа либо о </w:t>
      </w:r>
      <w:r w:rsidRPr="005169F1">
        <w:rPr>
          <w:rFonts w:ascii="Times New Roman" w:eastAsia="Calibri" w:hAnsi="Times New Roman" w:cs="Times New Roman"/>
          <w:sz w:val="28"/>
        </w:rPr>
        <w:lastRenderedPageBreak/>
        <w:t>признании действий (бездействий) должностных лиц контрольных органов недействительными, за отчетный период;</w:t>
      </w:r>
    </w:p>
    <w:p w:rsidR="005169F1" w:rsidRPr="005169F1" w:rsidRDefault="005169F1" w:rsidP="00A818A4">
      <w:pPr>
        <w:numPr>
          <w:ilvl w:val="0"/>
          <w:numId w:val="1"/>
        </w:numPr>
        <w:spacing w:after="0" w:line="360" w:lineRule="auto"/>
        <w:ind w:left="0" w:firstLine="709"/>
        <w:contextualSpacing/>
        <w:jc w:val="both"/>
        <w:rPr>
          <w:rFonts w:ascii="Calibri" w:eastAsia="Calibri" w:hAnsi="Calibri" w:cs="Times New Roman"/>
          <w:sz w:val="28"/>
          <w:szCs w:val="28"/>
        </w:rPr>
      </w:pPr>
      <w:r w:rsidRPr="005169F1">
        <w:rPr>
          <w:rFonts w:ascii="Times New Roman" w:eastAsia="Calibri" w:hAnsi="Times New Roman" w:cs="Times New Roman"/>
          <w:sz w:val="28"/>
        </w:rPr>
        <w:t>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за отчетный период;</w:t>
      </w:r>
    </w:p>
    <w:p w:rsidR="005169F1" w:rsidRPr="005169F1" w:rsidRDefault="005169F1" w:rsidP="00A818A4">
      <w:pPr>
        <w:numPr>
          <w:ilvl w:val="0"/>
          <w:numId w:val="1"/>
        </w:numPr>
        <w:spacing w:after="0" w:line="360" w:lineRule="auto"/>
        <w:ind w:left="0" w:firstLine="709"/>
        <w:contextualSpacing/>
        <w:jc w:val="both"/>
        <w:rPr>
          <w:rFonts w:ascii="Calibri" w:eastAsia="Calibri" w:hAnsi="Calibri" w:cs="Times New Roman"/>
          <w:sz w:val="28"/>
          <w:szCs w:val="28"/>
        </w:rPr>
      </w:pPr>
      <w:r w:rsidRPr="005169F1">
        <w:rPr>
          <w:rFonts w:ascii="Times New Roman" w:eastAsia="Calibri" w:hAnsi="Times New Roman" w:cs="Times New Roman"/>
          <w:sz w:val="28"/>
        </w:rPr>
        <w:t xml:space="preserve">количество исковых заявлений об оспаривании решений, действий (бездействий) должностных лиц контрольных органов, направленных контролируемыми лицами в судебном порядке, по которым принято решение </w:t>
      </w:r>
      <w:r w:rsidRPr="005169F1">
        <w:rPr>
          <w:rFonts w:ascii="Times New Roman" w:eastAsia="Calibri" w:hAnsi="Times New Roman" w:cs="Times New Roman"/>
          <w:sz w:val="28"/>
        </w:rPr>
        <w:br/>
        <w:t>об удовлетворении заявленных требований, за отчетный период;</w:t>
      </w:r>
    </w:p>
    <w:p w:rsidR="005169F1" w:rsidRPr="005169F1" w:rsidRDefault="005169F1" w:rsidP="00A818A4">
      <w:pPr>
        <w:numPr>
          <w:ilvl w:val="0"/>
          <w:numId w:val="1"/>
        </w:numPr>
        <w:spacing w:after="0" w:line="360" w:lineRule="auto"/>
        <w:ind w:left="0" w:firstLine="709"/>
        <w:contextualSpacing/>
        <w:jc w:val="both"/>
        <w:rPr>
          <w:rFonts w:ascii="Times New Roman" w:eastAsia="Calibri" w:hAnsi="Times New Roman" w:cs="Times New Roman"/>
          <w:sz w:val="28"/>
          <w:szCs w:val="28"/>
        </w:rPr>
      </w:pPr>
      <w:r w:rsidRPr="005169F1">
        <w:rPr>
          <w:rFonts w:ascii="Times New Roman" w:eastAsia="Calibri" w:hAnsi="Times New Roman" w:cs="Times New Roman"/>
          <w:sz w:val="28"/>
          <w:szCs w:val="28"/>
        </w:rPr>
        <w:t xml:space="preserve">количество контрольных мероприятий, проведенных с грубым нарушением требований к организации и осуществлению государственного контроля и результаты которых были признаны </w:t>
      </w:r>
      <w:r w:rsidR="00C74042">
        <w:rPr>
          <w:rFonts w:ascii="Times New Roman" w:eastAsia="Calibri" w:hAnsi="Times New Roman" w:cs="Times New Roman"/>
          <w:sz w:val="28"/>
          <w:szCs w:val="28"/>
        </w:rPr>
        <w:t xml:space="preserve">недействительными </w:t>
      </w:r>
      <w:r w:rsidRPr="005169F1">
        <w:rPr>
          <w:rFonts w:ascii="Times New Roman" w:eastAsia="Calibri" w:hAnsi="Times New Roman" w:cs="Times New Roman"/>
          <w:sz w:val="28"/>
          <w:szCs w:val="28"/>
        </w:rPr>
        <w:t xml:space="preserve">и (или) отменены, за отчетный период. </w:t>
      </w:r>
    </w:p>
    <w:p w:rsidR="005169F1" w:rsidRPr="005169F1" w:rsidRDefault="005169F1" w:rsidP="00A818A4">
      <w:pPr>
        <w:spacing w:after="0" w:line="240" w:lineRule="auto"/>
        <w:jc w:val="center"/>
        <w:rPr>
          <w:rFonts w:ascii="Times New Roman" w:eastAsia="Calibri" w:hAnsi="Times New Roman" w:cs="Times New Roman"/>
          <w:sz w:val="28"/>
          <w:szCs w:val="28"/>
        </w:rPr>
      </w:pPr>
    </w:p>
    <w:p w:rsidR="005169F1" w:rsidRPr="005169F1" w:rsidRDefault="005169F1" w:rsidP="00A818A4">
      <w:pPr>
        <w:spacing w:after="0" w:line="240" w:lineRule="auto"/>
        <w:jc w:val="center"/>
        <w:rPr>
          <w:rFonts w:ascii="Times New Roman" w:eastAsia="Calibri" w:hAnsi="Times New Roman" w:cs="Times New Roman"/>
          <w:sz w:val="28"/>
          <w:szCs w:val="28"/>
        </w:rPr>
      </w:pPr>
    </w:p>
    <w:p w:rsidR="005169F1" w:rsidRPr="005169F1" w:rsidRDefault="005169F1" w:rsidP="00A818A4">
      <w:pPr>
        <w:spacing w:after="0" w:line="240" w:lineRule="auto"/>
        <w:jc w:val="center"/>
        <w:rPr>
          <w:rFonts w:ascii="Times New Roman" w:eastAsia="Calibri" w:hAnsi="Times New Roman" w:cs="Times New Roman"/>
          <w:sz w:val="28"/>
          <w:szCs w:val="28"/>
        </w:rPr>
      </w:pPr>
    </w:p>
    <w:p w:rsidR="005169F1" w:rsidRPr="005169F1" w:rsidRDefault="005169F1" w:rsidP="00A818A4">
      <w:pPr>
        <w:spacing w:after="0" w:line="240" w:lineRule="auto"/>
        <w:jc w:val="center"/>
        <w:rPr>
          <w:rFonts w:ascii="Times New Roman" w:eastAsia="Calibri" w:hAnsi="Times New Roman" w:cs="Times New Roman"/>
          <w:sz w:val="28"/>
          <w:szCs w:val="28"/>
        </w:rPr>
      </w:pPr>
    </w:p>
    <w:p w:rsidR="005169F1" w:rsidRPr="005169F1" w:rsidRDefault="005169F1" w:rsidP="00A818A4">
      <w:pPr>
        <w:spacing w:after="0" w:line="240" w:lineRule="auto"/>
        <w:jc w:val="center"/>
        <w:rPr>
          <w:rFonts w:ascii="Times New Roman" w:eastAsia="Calibri" w:hAnsi="Times New Roman" w:cs="Times New Roman"/>
          <w:sz w:val="28"/>
          <w:szCs w:val="28"/>
        </w:rPr>
      </w:pPr>
    </w:p>
    <w:p w:rsidR="005169F1" w:rsidRPr="005169F1" w:rsidRDefault="005169F1" w:rsidP="00A818A4">
      <w:pPr>
        <w:spacing w:after="0" w:line="240" w:lineRule="auto"/>
        <w:jc w:val="center"/>
        <w:rPr>
          <w:rFonts w:ascii="Times New Roman" w:eastAsia="Calibri" w:hAnsi="Times New Roman" w:cs="Times New Roman"/>
          <w:sz w:val="28"/>
          <w:szCs w:val="28"/>
        </w:rPr>
      </w:pPr>
    </w:p>
    <w:p w:rsidR="005169F1" w:rsidRPr="005169F1" w:rsidRDefault="005169F1" w:rsidP="00A818A4">
      <w:pPr>
        <w:spacing w:after="0" w:line="240" w:lineRule="auto"/>
        <w:jc w:val="center"/>
        <w:rPr>
          <w:rFonts w:ascii="Times New Roman" w:eastAsia="Calibri" w:hAnsi="Times New Roman" w:cs="Times New Roman"/>
          <w:sz w:val="28"/>
          <w:szCs w:val="28"/>
        </w:rPr>
      </w:pPr>
    </w:p>
    <w:p w:rsidR="00354765" w:rsidRDefault="00354765" w:rsidP="00A818A4">
      <w:pPr>
        <w:shd w:val="clear" w:color="auto" w:fill="FFFFFF"/>
        <w:spacing w:after="0" w:line="240" w:lineRule="auto"/>
        <w:jc w:val="center"/>
        <w:outlineLvl w:val="2"/>
        <w:rPr>
          <w:rFonts w:ascii="Times New Roman" w:eastAsia="Times New Roman" w:hAnsi="Times New Roman" w:cs="Times New Roman"/>
          <w:b/>
          <w:bCs/>
          <w:sz w:val="28"/>
          <w:szCs w:val="28"/>
          <w:lang w:eastAsia="ru-RU"/>
        </w:rPr>
      </w:pPr>
    </w:p>
    <w:sectPr w:rsidR="00354765" w:rsidSect="00A818A4">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9DB" w:rsidRDefault="00B069DB" w:rsidP="00337C71">
      <w:pPr>
        <w:spacing w:after="0" w:line="240" w:lineRule="auto"/>
      </w:pPr>
      <w:r>
        <w:separator/>
      </w:r>
    </w:p>
  </w:endnote>
  <w:endnote w:type="continuationSeparator" w:id="0">
    <w:p w:rsidR="00B069DB" w:rsidRDefault="00B069DB" w:rsidP="0033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Roman CYR">
    <w:panose1 w:val="02020603050405020304"/>
    <w:charset w:val="CC"/>
    <w:family w:val="roman"/>
    <w:pitch w:val="variable"/>
    <w:sig w:usb0="E0002AFF" w:usb1="C0007841" w:usb2="00000009" w:usb3="00000000" w:csb0="000001FF" w:csb1="00000000"/>
  </w:font>
  <w:font w:name="PT 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9DB" w:rsidRDefault="00B069DB" w:rsidP="00337C71">
      <w:pPr>
        <w:spacing w:after="0" w:line="240" w:lineRule="auto"/>
      </w:pPr>
      <w:r>
        <w:separator/>
      </w:r>
    </w:p>
  </w:footnote>
  <w:footnote w:type="continuationSeparator" w:id="0">
    <w:p w:rsidR="00B069DB" w:rsidRDefault="00B069DB" w:rsidP="00337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77E29"/>
    <w:multiLevelType w:val="hybridMultilevel"/>
    <w:tmpl w:val="E604BC8E"/>
    <w:lvl w:ilvl="0" w:tplc="FCCCB922">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4700F9E"/>
    <w:multiLevelType w:val="hybridMultilevel"/>
    <w:tmpl w:val="9EF22218"/>
    <w:lvl w:ilvl="0" w:tplc="F784268A">
      <w:start w:val="1"/>
      <w:numFmt w:val="decimal"/>
      <w:suff w:val="space"/>
      <w:lvlText w:val="%1)"/>
      <w:lvlJc w:val="left"/>
      <w:pPr>
        <w:ind w:left="1123" w:hanging="555"/>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C71"/>
    <w:rsid w:val="00046934"/>
    <w:rsid w:val="000B5A53"/>
    <w:rsid w:val="000C0641"/>
    <w:rsid w:val="000D123A"/>
    <w:rsid w:val="0022594D"/>
    <w:rsid w:val="00265F93"/>
    <w:rsid w:val="00337C71"/>
    <w:rsid w:val="00354765"/>
    <w:rsid w:val="003E7E3D"/>
    <w:rsid w:val="00430EE2"/>
    <w:rsid w:val="00484FBE"/>
    <w:rsid w:val="004C64CD"/>
    <w:rsid w:val="005169F1"/>
    <w:rsid w:val="005260E4"/>
    <w:rsid w:val="0056068E"/>
    <w:rsid w:val="00565970"/>
    <w:rsid w:val="005907F6"/>
    <w:rsid w:val="005C384E"/>
    <w:rsid w:val="005C52A1"/>
    <w:rsid w:val="006A3EBC"/>
    <w:rsid w:val="008B45CD"/>
    <w:rsid w:val="009456D2"/>
    <w:rsid w:val="00970CC2"/>
    <w:rsid w:val="00A0701C"/>
    <w:rsid w:val="00A231DC"/>
    <w:rsid w:val="00A818A4"/>
    <w:rsid w:val="00A923E4"/>
    <w:rsid w:val="00AA3BEC"/>
    <w:rsid w:val="00AD68F8"/>
    <w:rsid w:val="00B03515"/>
    <w:rsid w:val="00B069DB"/>
    <w:rsid w:val="00B144BA"/>
    <w:rsid w:val="00B729A0"/>
    <w:rsid w:val="00B9549A"/>
    <w:rsid w:val="00C74042"/>
    <w:rsid w:val="00DA24A8"/>
    <w:rsid w:val="00F326C4"/>
    <w:rsid w:val="00F869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7C71"/>
    <w:pPr>
      <w:spacing w:after="0" w:line="240" w:lineRule="auto"/>
    </w:pPr>
    <w:rPr>
      <w:sz w:val="20"/>
      <w:szCs w:val="20"/>
    </w:rPr>
  </w:style>
  <w:style w:type="character" w:customStyle="1" w:styleId="a4">
    <w:name w:val="Текст сноски Знак"/>
    <w:basedOn w:val="a0"/>
    <w:link w:val="a3"/>
    <w:uiPriority w:val="99"/>
    <w:semiHidden/>
    <w:rsid w:val="00337C71"/>
    <w:rPr>
      <w:sz w:val="20"/>
      <w:szCs w:val="20"/>
    </w:rPr>
  </w:style>
  <w:style w:type="paragraph" w:styleId="a5">
    <w:name w:val="annotation text"/>
    <w:basedOn w:val="a"/>
    <w:link w:val="a6"/>
    <w:uiPriority w:val="99"/>
    <w:semiHidden/>
    <w:unhideWhenUsed/>
    <w:rsid w:val="0033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337C7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37C71"/>
    <w:rPr>
      <w:vertAlign w:val="superscript"/>
    </w:rPr>
  </w:style>
  <w:style w:type="table" w:styleId="a8">
    <w:name w:val="Table Grid"/>
    <w:basedOn w:val="a1"/>
    <w:uiPriority w:val="59"/>
    <w:rsid w:val="0033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337C71"/>
    <w:rPr>
      <w:color w:val="0000FF"/>
      <w:u w:val="single"/>
    </w:rPr>
  </w:style>
  <w:style w:type="paragraph" w:styleId="aa">
    <w:name w:val="Balloon Text"/>
    <w:basedOn w:val="a"/>
    <w:link w:val="ab"/>
    <w:uiPriority w:val="99"/>
    <w:semiHidden/>
    <w:unhideWhenUsed/>
    <w:rsid w:val="00337C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C71"/>
    <w:rPr>
      <w:rFonts w:ascii="Tahoma" w:hAnsi="Tahoma" w:cs="Tahoma"/>
      <w:sz w:val="16"/>
      <w:szCs w:val="16"/>
    </w:rPr>
  </w:style>
  <w:style w:type="table" w:customStyle="1" w:styleId="1">
    <w:name w:val="Сетка таблицы1"/>
    <w:basedOn w:val="a1"/>
    <w:next w:val="a8"/>
    <w:uiPriority w:val="99"/>
    <w:rsid w:val="003547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56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37C71"/>
    <w:pPr>
      <w:spacing w:after="0" w:line="240" w:lineRule="auto"/>
    </w:pPr>
    <w:rPr>
      <w:sz w:val="20"/>
      <w:szCs w:val="20"/>
    </w:rPr>
  </w:style>
  <w:style w:type="character" w:customStyle="1" w:styleId="a4">
    <w:name w:val="Текст сноски Знак"/>
    <w:basedOn w:val="a0"/>
    <w:link w:val="a3"/>
    <w:uiPriority w:val="99"/>
    <w:semiHidden/>
    <w:rsid w:val="00337C71"/>
    <w:rPr>
      <w:sz w:val="20"/>
      <w:szCs w:val="20"/>
    </w:rPr>
  </w:style>
  <w:style w:type="paragraph" w:styleId="a5">
    <w:name w:val="annotation text"/>
    <w:basedOn w:val="a"/>
    <w:link w:val="a6"/>
    <w:uiPriority w:val="99"/>
    <w:semiHidden/>
    <w:unhideWhenUsed/>
    <w:rsid w:val="00337C71"/>
    <w:pPr>
      <w:spacing w:after="0" w:line="240" w:lineRule="auto"/>
    </w:pPr>
    <w:rPr>
      <w:rFonts w:ascii="Times New Roman" w:eastAsia="Times New Roman" w:hAnsi="Times New Roman" w:cs="Times New Roman"/>
      <w:sz w:val="20"/>
      <w:szCs w:val="20"/>
      <w:lang w:eastAsia="ru-RU"/>
    </w:rPr>
  </w:style>
  <w:style w:type="character" w:customStyle="1" w:styleId="a6">
    <w:name w:val="Текст примечания Знак"/>
    <w:basedOn w:val="a0"/>
    <w:link w:val="a5"/>
    <w:uiPriority w:val="99"/>
    <w:semiHidden/>
    <w:rsid w:val="00337C71"/>
    <w:rPr>
      <w:rFonts w:ascii="Times New Roman" w:eastAsia="Times New Roman" w:hAnsi="Times New Roman" w:cs="Times New Roman"/>
      <w:sz w:val="20"/>
      <w:szCs w:val="20"/>
      <w:lang w:eastAsia="ru-RU"/>
    </w:rPr>
  </w:style>
  <w:style w:type="character" w:styleId="a7">
    <w:name w:val="footnote reference"/>
    <w:uiPriority w:val="99"/>
    <w:semiHidden/>
    <w:unhideWhenUsed/>
    <w:rsid w:val="00337C71"/>
    <w:rPr>
      <w:vertAlign w:val="superscript"/>
    </w:rPr>
  </w:style>
  <w:style w:type="table" w:styleId="a8">
    <w:name w:val="Table Grid"/>
    <w:basedOn w:val="a1"/>
    <w:uiPriority w:val="59"/>
    <w:rsid w:val="00337C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uiPriority w:val="99"/>
    <w:semiHidden/>
    <w:unhideWhenUsed/>
    <w:rsid w:val="00337C71"/>
    <w:rPr>
      <w:color w:val="0000FF"/>
      <w:u w:val="single"/>
    </w:rPr>
  </w:style>
  <w:style w:type="paragraph" w:styleId="aa">
    <w:name w:val="Balloon Text"/>
    <w:basedOn w:val="a"/>
    <w:link w:val="ab"/>
    <w:uiPriority w:val="99"/>
    <w:semiHidden/>
    <w:unhideWhenUsed/>
    <w:rsid w:val="00337C7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37C71"/>
    <w:rPr>
      <w:rFonts w:ascii="Tahoma" w:hAnsi="Tahoma" w:cs="Tahoma"/>
      <w:sz w:val="16"/>
      <w:szCs w:val="16"/>
    </w:rPr>
  </w:style>
  <w:style w:type="table" w:customStyle="1" w:styleId="1">
    <w:name w:val="Сетка таблицы1"/>
    <w:basedOn w:val="a1"/>
    <w:next w:val="a8"/>
    <w:uiPriority w:val="99"/>
    <w:rsid w:val="0035476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9456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109060">
      <w:bodyDiv w:val="1"/>
      <w:marLeft w:val="0"/>
      <w:marRight w:val="0"/>
      <w:marTop w:val="0"/>
      <w:marBottom w:val="0"/>
      <w:divBdr>
        <w:top w:val="none" w:sz="0" w:space="0" w:color="auto"/>
        <w:left w:val="none" w:sz="0" w:space="0" w:color="auto"/>
        <w:bottom w:val="none" w:sz="0" w:space="0" w:color="auto"/>
        <w:right w:val="none" w:sz="0" w:space="0" w:color="auto"/>
      </w:divBdr>
    </w:div>
    <w:div w:id="145771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6</Pages>
  <Words>1042</Words>
  <Characters>5940</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Комиссия</dc:creator>
  <cp:lastModifiedBy>Совет</cp:lastModifiedBy>
  <cp:revision>21</cp:revision>
  <cp:lastPrinted>2021-10-13T07:14:00Z</cp:lastPrinted>
  <dcterms:created xsi:type="dcterms:W3CDTF">2021-10-13T06:09:00Z</dcterms:created>
  <dcterms:modified xsi:type="dcterms:W3CDTF">2022-02-18T11:34:00Z</dcterms:modified>
</cp:coreProperties>
</file>