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BE" w:rsidRDefault="001302BE" w:rsidP="001302B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B6546">
        <w:rPr>
          <w:rFonts w:ascii="Times New Roman" w:hAnsi="Times New Roman" w:cs="Times New Roman"/>
          <w:b/>
          <w:bCs/>
          <w:sz w:val="24"/>
        </w:rPr>
        <w:t>С 1 сентября 2023 года вступают в силу новые правила оказания платных медицинских услуг</w:t>
      </w:r>
    </w:p>
    <w:p w:rsidR="001302BE" w:rsidRPr="00AB6546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Постановлением Правительства РФ от 11.05.2023 № 736 утверждены новые правила предоставления медицинскими организациями платных услуг, которые предусматривают дистанционное взаимодействие медицинских организаций физических лиц при заключении договора.</w:t>
      </w:r>
    </w:p>
    <w:p w:rsidR="001302BE" w:rsidRPr="00AB6546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Так, медицинские организации будут обязаны включать в договор сведения о порядке и условиях выдачи медицинских документов, их копий и выписок из них.</w:t>
      </w:r>
    </w:p>
    <w:p w:rsidR="001302BE" w:rsidRPr="00AB6546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Дополнительные платные медицинские услуги клиника теперь не вправе оказывать без соглашения к договору или нового договора на такие услуги.</w:t>
      </w:r>
    </w:p>
    <w:p w:rsidR="001302BE" w:rsidRPr="00AB6546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Организация здравоохранения должна будет сообщать потребителю сведения о форме и способах направления обращений (жалоб) в государственные органы и организации, а также почтовый или электронный адрес.</w:t>
      </w:r>
    </w:p>
    <w:p w:rsidR="001302BE" w:rsidRPr="00AB6546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Договор теперь может быть заключен посредством информационно-телекоммуникационной сети «Интернет». Подробную информацию об этом надлежит размещать на главной странице сайта медицинской организации.</w:t>
      </w:r>
    </w:p>
    <w:p w:rsidR="001302BE" w:rsidRDefault="001302BE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После акцепта и оплаты по договору медицинская организация направит подтверждение. При обнаружении недостатков платных медицинских услуг потребитель вправе передать требования также дистанционным способом.</w:t>
      </w:r>
    </w:p>
    <w:p w:rsidR="009F1D84" w:rsidRDefault="009F1D84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F1D84" w:rsidRPr="00AB6546" w:rsidRDefault="009F1D84" w:rsidP="009F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F1D84" w:rsidRPr="00367C32" w:rsidRDefault="009F1D84" w:rsidP="009F1D84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F1D84" w:rsidRPr="00367C32" w:rsidRDefault="009F1D84" w:rsidP="009F1D8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CC"/>
    <w:rsid w:val="001302BE"/>
    <w:rsid w:val="006B44CC"/>
    <w:rsid w:val="00831C1A"/>
    <w:rsid w:val="009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6F4"/>
  <w15:chartTrackingRefBased/>
  <w15:docId w15:val="{B57219B0-E0AB-47A7-A621-70F2B0E3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2023-07-01T09:10:00Z</dcterms:created>
  <dcterms:modified xsi:type="dcterms:W3CDTF">2023-07-01T13:01:00Z</dcterms:modified>
</cp:coreProperties>
</file>