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6" w:rsidRDefault="00D934A6" w:rsidP="00D934A6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A6" w:rsidRPr="00434C94" w:rsidRDefault="00D934A6" w:rsidP="00D934A6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D934A6" w:rsidRPr="00434C94" w:rsidRDefault="00D934A6" w:rsidP="00D934A6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D934A6" w:rsidRPr="00434C94" w:rsidRDefault="00D934A6" w:rsidP="00D934A6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D934A6" w:rsidRPr="00434C94" w:rsidRDefault="00D934A6" w:rsidP="00D934A6">
      <w:pPr>
        <w:jc w:val="center"/>
        <w:rPr>
          <w:rFonts w:eastAsia="Times New Roman" w:cs="Times New Roman"/>
        </w:rPr>
      </w:pPr>
      <w:r w:rsidRPr="00CE3F67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Pr="00434C94">
        <w:rPr>
          <w:rFonts w:eastAsia="Times New Roman" w:cs="Times New Roman"/>
          <w:sz w:val="19"/>
          <w:szCs w:val="19"/>
        </w:rPr>
        <w:t>Е-</w:t>
      </w:r>
      <w:r w:rsidRPr="00434C94">
        <w:rPr>
          <w:rFonts w:eastAsia="Times New Roman" w:cs="Times New Roman"/>
          <w:sz w:val="19"/>
          <w:szCs w:val="19"/>
          <w:lang w:val="en-US"/>
        </w:rPr>
        <w:t>mail</w:t>
      </w:r>
      <w:r w:rsidRPr="00434C94">
        <w:rPr>
          <w:rFonts w:eastAsia="Times New Roman" w:cs="Times New Roman"/>
          <w:sz w:val="19"/>
          <w:szCs w:val="19"/>
        </w:rPr>
        <w:t>:</w:t>
      </w:r>
      <w:r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D934A6" w:rsidRDefault="00D934A6" w:rsidP="00F53C9B">
      <w:pPr>
        <w:spacing w:line="276" w:lineRule="auto"/>
        <w:ind w:right="59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3C9B" w:rsidRPr="00A939F7" w:rsidRDefault="00F53C9B" w:rsidP="00F53C9B">
      <w:pPr>
        <w:spacing w:line="276" w:lineRule="auto"/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F53C9B" w:rsidRPr="0010033D" w:rsidRDefault="00F53C9B" w:rsidP="00D934A6">
      <w:pPr>
        <w:ind w:left="102" w:right="9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</w:t>
      </w:r>
      <w:r w:rsidRPr="00D401B0">
        <w:rPr>
          <w:b/>
          <w:sz w:val="28"/>
          <w:szCs w:val="28"/>
        </w:rPr>
        <w:t>«Экспертиза и подготовка заключений на отчеты об исполнении бюджетов сельских поселений Стародубского муниципального района Брянской области за 2020 год».</w:t>
      </w:r>
    </w:p>
    <w:p w:rsidR="00F53C9B" w:rsidRPr="00A939F7" w:rsidRDefault="00F53C9B" w:rsidP="00F53C9B">
      <w:pPr>
        <w:spacing w:line="276" w:lineRule="auto"/>
        <w:jc w:val="center"/>
        <w:rPr>
          <w:rFonts w:eastAsia="Times New Roman" w:cs="Times New Roman"/>
        </w:rPr>
      </w:pPr>
    </w:p>
    <w:p w:rsidR="00F53C9B" w:rsidRPr="00A939F7" w:rsidRDefault="00F53C9B" w:rsidP="00F53C9B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30 апреля</w:t>
      </w:r>
      <w:r w:rsidRPr="00A939F7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21</w:t>
      </w:r>
      <w:r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F53C9B" w:rsidRPr="00A939F7" w:rsidRDefault="00F53C9B" w:rsidP="00F53C9B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F53C9B" w:rsidRDefault="00F53C9B" w:rsidP="00F53C9B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7C40">
        <w:rPr>
          <w:rFonts w:eastAsia="Calibri" w:cs="Times New Roman"/>
          <w:sz w:val="28"/>
          <w:szCs w:val="28"/>
        </w:rPr>
        <w:t>пункт 1.3</w:t>
      </w:r>
      <w:r>
        <w:rPr>
          <w:rFonts w:eastAsia="Calibri" w:cs="Times New Roman"/>
          <w:sz w:val="28"/>
          <w:szCs w:val="28"/>
        </w:rPr>
        <w:t>.3</w:t>
      </w:r>
      <w:r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>
        <w:rPr>
          <w:rFonts w:eastAsia="Calibri" w:cs="Times New Roman"/>
          <w:sz w:val="28"/>
          <w:szCs w:val="28"/>
        </w:rPr>
        <w:t>округа</w:t>
      </w:r>
      <w:r w:rsidRPr="00FC7C40">
        <w:rPr>
          <w:rFonts w:eastAsia="Calibri" w:cs="Times New Roman"/>
          <w:sz w:val="28"/>
          <w:szCs w:val="28"/>
        </w:rPr>
        <w:t xml:space="preserve"> на 20</w:t>
      </w:r>
      <w:r>
        <w:rPr>
          <w:rFonts w:eastAsia="Calibri" w:cs="Times New Roman"/>
          <w:sz w:val="28"/>
          <w:szCs w:val="28"/>
        </w:rPr>
        <w:t xml:space="preserve">21 </w:t>
      </w:r>
      <w:r w:rsidRPr="00FC7C40">
        <w:rPr>
          <w:rFonts w:eastAsia="Calibri" w:cs="Times New Roman"/>
          <w:sz w:val="28"/>
          <w:szCs w:val="28"/>
        </w:rPr>
        <w:t xml:space="preserve">год, </w:t>
      </w:r>
      <w:r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</w:t>
      </w:r>
      <w:r>
        <w:rPr>
          <w:sz w:val="28"/>
          <w:szCs w:val="28"/>
          <w:lang w:eastAsia="en-US"/>
        </w:rPr>
        <w:t>округа</w:t>
      </w:r>
      <w:r w:rsidRPr="00FC7C40">
        <w:rPr>
          <w:sz w:val="28"/>
          <w:szCs w:val="28"/>
          <w:lang w:eastAsia="en-US"/>
        </w:rPr>
        <w:t xml:space="preserve"> </w:t>
      </w:r>
      <w:r w:rsidRPr="00FC7C40">
        <w:rPr>
          <w:rFonts w:eastAsia="Times New Roman" w:cs="Times New Roman"/>
          <w:sz w:val="28"/>
          <w:szCs w:val="28"/>
        </w:rPr>
        <w:t>от 2</w:t>
      </w:r>
      <w:r>
        <w:rPr>
          <w:rFonts w:eastAsia="Times New Roman" w:cs="Times New Roman"/>
          <w:sz w:val="28"/>
          <w:szCs w:val="28"/>
        </w:rPr>
        <w:t>9</w:t>
      </w:r>
      <w:r w:rsidRPr="00FC7C40">
        <w:rPr>
          <w:rFonts w:eastAsia="Times New Roman" w:cs="Times New Roman"/>
          <w:sz w:val="28"/>
          <w:szCs w:val="28"/>
        </w:rPr>
        <w:t xml:space="preserve"> декабря 20</w:t>
      </w:r>
      <w:r>
        <w:rPr>
          <w:rFonts w:eastAsia="Times New Roman" w:cs="Times New Roman"/>
          <w:sz w:val="28"/>
          <w:szCs w:val="28"/>
        </w:rPr>
        <w:t>20</w:t>
      </w:r>
      <w:r w:rsidRPr="00FC7C40">
        <w:rPr>
          <w:rFonts w:eastAsia="Times New Roman" w:cs="Times New Roman"/>
          <w:sz w:val="28"/>
          <w:szCs w:val="28"/>
        </w:rPr>
        <w:t xml:space="preserve"> года № </w:t>
      </w:r>
      <w:r>
        <w:rPr>
          <w:rFonts w:eastAsia="Times New Roman" w:cs="Times New Roman"/>
          <w:sz w:val="28"/>
          <w:szCs w:val="28"/>
        </w:rPr>
        <w:t>10.</w:t>
      </w:r>
    </w:p>
    <w:p w:rsidR="00D934A6" w:rsidRDefault="00F53C9B" w:rsidP="00D934A6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формы годовой бюджетной отчетности и иные документы, содержащие информацию об исполнении бюджета поселения</w:t>
      </w:r>
      <w:r w:rsidRPr="00A939F7">
        <w:rPr>
          <w:rFonts w:eastAsia="Calibri" w:cs="Times New Roman"/>
          <w:sz w:val="28"/>
          <w:szCs w:val="28"/>
        </w:rPr>
        <w:t>.</w:t>
      </w:r>
    </w:p>
    <w:p w:rsidR="00D934A6" w:rsidRDefault="00F53C9B" w:rsidP="00D934A6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r w:rsidR="00E93C9A">
        <w:rPr>
          <w:rFonts w:eastAsia="Calibri" w:cs="Times New Roman"/>
          <w:bCs/>
          <w:sz w:val="28"/>
          <w:szCs w:val="28"/>
        </w:rPr>
        <w:t>Воронокского</w:t>
      </w:r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D934A6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D934A6" w:rsidRDefault="00A939F7" w:rsidP="00D934A6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0D2A83"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="000D2A83"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</w:t>
      </w:r>
      <w:r w:rsidR="00D450FA">
        <w:rPr>
          <w:rFonts w:eastAsia="Times New Roman" w:cs="Times New Roman"/>
          <w:bCs/>
          <w:sz w:val="28"/>
          <w:szCs w:val="28"/>
        </w:rPr>
        <w:t xml:space="preserve"> Брянской области</w:t>
      </w:r>
      <w:r w:rsidR="000D2A83" w:rsidRPr="000D2A83">
        <w:rPr>
          <w:rFonts w:eastAsia="Times New Roman" w:cs="Times New Roman"/>
          <w:bCs/>
          <w:sz w:val="28"/>
          <w:szCs w:val="28"/>
        </w:rPr>
        <w:t>»</w:t>
      </w:r>
      <w:r w:rsidR="00F53C9B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 w:rsidR="00F53C9B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Default="00A939F7" w:rsidP="00D934A6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A1CF3" w:rsidRPr="00FA1CF3" w:rsidRDefault="00FA1CF3" w:rsidP="00E8494C">
      <w:pPr>
        <w:spacing w:before="12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1CF3">
        <w:rPr>
          <w:rFonts w:eastAsia="Calibri" w:cs="Times New Roman"/>
          <w:sz w:val="28"/>
          <w:szCs w:val="28"/>
        </w:rPr>
        <w:t xml:space="preserve">4.1.1. Анализ </w:t>
      </w:r>
      <w:r w:rsidRPr="00FA1CF3">
        <w:rPr>
          <w:bCs/>
          <w:sz w:val="28"/>
          <w:szCs w:val="28"/>
        </w:rPr>
        <w:t>показателей и приложений проекта решения об исполнении  бюджета.</w:t>
      </w: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2</w:t>
      </w:r>
      <w:r w:rsidRPr="00A939F7">
        <w:rPr>
          <w:rFonts w:eastAsia="Calibri" w:cs="Times New Roman"/>
          <w:sz w:val="28"/>
          <w:szCs w:val="28"/>
        </w:rPr>
        <w:t>. Анализ показателей решения об исполнении бюджета в разрезе доходных источников;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3</w:t>
      </w:r>
      <w:r w:rsidRPr="00A939F7">
        <w:rPr>
          <w:rFonts w:eastAsia="Calibri" w:cs="Times New Roman"/>
          <w:sz w:val="28"/>
          <w:szCs w:val="28"/>
        </w:rPr>
        <w:t>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4</w:t>
      </w:r>
      <w:r w:rsidRPr="00A939F7">
        <w:rPr>
          <w:rFonts w:eastAsia="Calibri" w:cs="Times New Roman"/>
          <w:sz w:val="28"/>
          <w:szCs w:val="28"/>
        </w:rPr>
        <w:t>. Анализ результатов исполнения бюджета и источников внутреннего финансирования дефицита бюджета.</w:t>
      </w:r>
    </w:p>
    <w:p w:rsidR="00092B12" w:rsidRDefault="00092B1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 Анализ исполнения программной части бюджета.</w:t>
      </w:r>
    </w:p>
    <w:p w:rsidR="00F53C9B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  <w:highlight w:val="yellow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1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>
        <w:rPr>
          <w:rFonts w:eastAsia="Calibri" w:cs="Times New Roman"/>
          <w:spacing w:val="-6"/>
          <w:sz w:val="28"/>
          <w:szCs w:val="28"/>
        </w:rPr>
        <w:t>6</w:t>
      </w:r>
      <w:r w:rsidRPr="004B1B46">
        <w:rPr>
          <w:rFonts w:eastAsia="Calibri" w:cs="Times New Roman"/>
          <w:spacing w:val="-6"/>
          <w:sz w:val="28"/>
          <w:szCs w:val="28"/>
        </w:rPr>
        <w:t>.Анализ использования резервного фонда.</w:t>
      </w:r>
    </w:p>
    <w:p w:rsidR="00F53C9B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Pr="00A939F7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E93C9A">
        <w:rPr>
          <w:rFonts w:eastAsia="Calibri" w:cs="Times New Roman"/>
          <w:bCs/>
          <w:sz w:val="28"/>
          <w:szCs w:val="28"/>
        </w:rPr>
        <w:t>Воронокского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F53C9B" w:rsidRPr="00A939F7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2</w:t>
      </w:r>
      <w:r w:rsidRPr="004B1B46">
        <w:rPr>
          <w:rFonts w:eastAsia="Calibri" w:cs="Times New Roman"/>
          <w:sz w:val="28"/>
          <w:szCs w:val="28"/>
        </w:rPr>
        <w:t>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2</w:t>
      </w:r>
      <w:r w:rsidRPr="004B1B46">
        <w:rPr>
          <w:rFonts w:eastAsia="Calibri" w:cs="Times New Roman"/>
          <w:spacing w:val="-6"/>
          <w:sz w:val="28"/>
          <w:szCs w:val="28"/>
        </w:rPr>
        <w:t xml:space="preserve">.2. </w:t>
      </w:r>
      <w:r w:rsidRPr="004B1B46">
        <w:rPr>
          <w:rFonts w:eastAsia="Calibri" w:cs="Times New Roman"/>
          <w:sz w:val="28"/>
          <w:szCs w:val="28"/>
        </w:rPr>
        <w:t>Анализ движения нефинансовых активов;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3</w:t>
      </w:r>
      <w:r w:rsidRPr="004B1B46">
        <w:rPr>
          <w:rFonts w:eastAsia="Calibri" w:cs="Times New Roman"/>
          <w:sz w:val="28"/>
          <w:szCs w:val="28"/>
        </w:rPr>
        <w:t xml:space="preserve">.3. </w:t>
      </w:r>
      <w:r w:rsidRPr="004B1B46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802F1" w:rsidRDefault="00FA1CF3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E802F1" w:rsidRPr="00E802F1">
        <w:rPr>
          <w:b/>
          <w:bCs/>
          <w:sz w:val="28"/>
          <w:szCs w:val="28"/>
        </w:rPr>
        <w:t>Анализ показателей и приложений проекта решения об исполнении  бюджета</w:t>
      </w:r>
      <w:r w:rsidR="00C55B11">
        <w:rPr>
          <w:b/>
          <w:bCs/>
          <w:sz w:val="28"/>
          <w:szCs w:val="28"/>
        </w:rPr>
        <w:t>.</w:t>
      </w:r>
    </w:p>
    <w:p w:rsidR="00A92EBC" w:rsidRPr="00E802F1" w:rsidRDefault="00A92EBC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53C9B" w:rsidRDefault="00F53C9B" w:rsidP="00F53C9B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округа (далее – Контрольно-счетная палата) на </w:t>
      </w:r>
      <w:r w:rsidRPr="00A939F7">
        <w:rPr>
          <w:rFonts w:eastAsia="Calibri" w:cs="Times New Roman"/>
          <w:sz w:val="28"/>
          <w:szCs w:val="28"/>
        </w:rPr>
        <w:t xml:space="preserve">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</w:t>
      </w:r>
      <w:r w:rsidRPr="00071D44">
        <w:rPr>
          <w:rFonts w:cs="Times New Roman"/>
          <w:bCs/>
          <w:sz w:val="28"/>
          <w:szCs w:val="28"/>
        </w:rPr>
        <w:t>подготовлено в соответствии</w:t>
      </w:r>
      <w:r>
        <w:rPr>
          <w:rFonts w:cs="Times New Roman"/>
          <w:bCs/>
          <w:sz w:val="28"/>
          <w:szCs w:val="28"/>
        </w:rPr>
        <w:t>:</w:t>
      </w:r>
    </w:p>
    <w:p w:rsidR="00F53C9B" w:rsidRPr="00E24858" w:rsidRDefault="00F53C9B" w:rsidP="00F53C9B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«О  Порядке составления, рассмотрения и утверждения бюджета Стародубского муниципального округа Брянской области,</w:t>
      </w:r>
      <w:r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проверке»,</w:t>
      </w:r>
      <w:r w:rsidRPr="00E24858">
        <w:rPr>
          <w:rFonts w:eastAsiaTheme="minorEastAsia"/>
          <w:sz w:val="28"/>
          <w:szCs w:val="28"/>
        </w:rPr>
        <w:t xml:space="preserve"> утвержденный решением Совета народных депутатов Стародубского муниципального округа от 16.11.2020г №21</w:t>
      </w:r>
      <w:r w:rsidR="00FC51E8">
        <w:rPr>
          <w:rFonts w:eastAsiaTheme="minorEastAsia"/>
          <w:sz w:val="28"/>
          <w:szCs w:val="28"/>
        </w:rPr>
        <w:t xml:space="preserve"> (далее – Порядок от 16.11.2020г №21)</w:t>
      </w:r>
      <w:r w:rsidRPr="00E24858">
        <w:rPr>
          <w:rFonts w:eastAsiaTheme="minorEastAsia"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Положением о Контрольно-счетной палате Стародубского муниципального округа Брянской области, утвержденным решением Совета народных депутатов Стародубского муниципального округа от 16.07.2020г №155;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>Стандартом внешнего муниципального финансового контроля 54 «Проведение экспертно-аналитического мероприятия»;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 xml:space="preserve">Стандартом внешнего муниципального финансового контроля 103 «Последующий контроль исполнения бюджета Стародубского муниципального </w:t>
      </w:r>
      <w:r>
        <w:rPr>
          <w:bCs/>
          <w:sz w:val="28"/>
          <w:szCs w:val="28"/>
        </w:rPr>
        <w:t>округа</w:t>
      </w:r>
      <w:r w:rsidRPr="00E24858">
        <w:rPr>
          <w:bCs/>
          <w:sz w:val="28"/>
          <w:szCs w:val="28"/>
        </w:rPr>
        <w:t>»;</w:t>
      </w:r>
    </w:p>
    <w:p w:rsidR="00F53C9B" w:rsidRPr="00EE62A7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>
        <w:rPr>
          <w:bCs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Заключение Контрольно-счетной палаты подготовлено по результатам внешней проверке годовой бюджетной отчетности главного администратора средств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, а также проверки годового отчета </w:t>
      </w:r>
      <w:r w:rsidRPr="00A939F7">
        <w:rPr>
          <w:rFonts w:eastAsia="Calibri" w:cs="Times New Roman"/>
          <w:sz w:val="28"/>
          <w:szCs w:val="28"/>
        </w:rPr>
        <w:t xml:space="preserve">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представленного в Контрольно-счетную палату администрацией Стародубского муниципального округа Брянской области.</w:t>
      </w:r>
    </w:p>
    <w:p w:rsidR="00F53C9B" w:rsidRDefault="00F53C9B" w:rsidP="00F53C9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 w:rsidRPr="0055196E">
        <w:rPr>
          <w:rFonts w:eastAsia="Times New Roman" w:cs="Times New Roman"/>
          <w:sz w:val="28"/>
          <w:szCs w:val="28"/>
        </w:rPr>
        <w:t xml:space="preserve"> представлен в Контрольно-счетную палату в срок (до 1 апреля),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2906F7" w:rsidRPr="002906F7" w:rsidRDefault="00F53C9B" w:rsidP="00FC51E8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E93C9A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</w:t>
      </w:r>
      <w:r w:rsidRPr="0015007B">
        <w:rPr>
          <w:sz w:val="28"/>
        </w:rPr>
        <w:lastRenderedPageBreak/>
        <w:t xml:space="preserve">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906F7">
        <w:rPr>
          <w:rFonts w:ascii="Times New Roman CYR" w:hAnsi="Times New Roman CYR"/>
          <w:b/>
          <w:sz w:val="28"/>
        </w:rPr>
        <w:t xml:space="preserve">однако, в нарушение п.2 ст.3 </w:t>
      </w:r>
      <w:r w:rsidR="00FC51E8">
        <w:rPr>
          <w:b/>
          <w:bCs/>
          <w:sz w:val="28"/>
          <w:szCs w:val="28"/>
        </w:rPr>
        <w:t xml:space="preserve">Порядка от </w:t>
      </w:r>
      <w:r w:rsidR="002906F7" w:rsidRPr="002906F7">
        <w:rPr>
          <w:rFonts w:eastAsiaTheme="minorEastAsia"/>
          <w:b/>
          <w:sz w:val="28"/>
          <w:szCs w:val="28"/>
        </w:rPr>
        <w:t>16.11.2020г №21</w:t>
      </w:r>
      <w:r w:rsidR="002906F7">
        <w:rPr>
          <w:rFonts w:eastAsiaTheme="minorEastAsia"/>
          <w:b/>
          <w:sz w:val="28"/>
          <w:szCs w:val="28"/>
        </w:rPr>
        <w:t>, одновременно с годовым отчетом об исполнении бюджета к внешней проверке не представлено: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пояснительная записка, 9 отчетов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об исполнении приложений к решению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E93C9A">
        <w:rPr>
          <w:rFonts w:eastAsia="Calibri" w:cs="Times New Roman"/>
          <w:b/>
          <w:color w:val="000000"/>
          <w:sz w:val="28"/>
          <w:szCs w:val="28"/>
        </w:rPr>
        <w:t>Воронокского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сельского Совета о бюджете за 2020г</w:t>
      </w:r>
      <w:r w:rsidR="002906F7">
        <w:rPr>
          <w:rFonts w:eastAsia="Calibri" w:cs="Times New Roman"/>
          <w:b/>
          <w:color w:val="000000"/>
          <w:sz w:val="28"/>
          <w:szCs w:val="28"/>
        </w:rPr>
        <w:t>, отчет о состоянии м</w:t>
      </w:r>
      <w:r w:rsidR="000B5A4E">
        <w:rPr>
          <w:rFonts w:eastAsia="Calibri" w:cs="Times New Roman"/>
          <w:b/>
          <w:color w:val="000000"/>
          <w:sz w:val="28"/>
          <w:szCs w:val="28"/>
        </w:rPr>
        <w:t>униципального внутреннего долга</w:t>
      </w:r>
      <w:r w:rsidR="002906F7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0A3CBD" w:rsidRDefault="000A3CBD" w:rsidP="00FC51E8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1F4965" w:rsidRPr="00960BCE" w:rsidRDefault="001F4965" w:rsidP="00960B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60BCE">
        <w:rPr>
          <w:bCs/>
          <w:sz w:val="28"/>
          <w:szCs w:val="28"/>
        </w:rPr>
        <w:t xml:space="preserve"> </w:t>
      </w:r>
      <w:r w:rsidR="00960BCE">
        <w:rPr>
          <w:b/>
          <w:bCs/>
          <w:sz w:val="28"/>
          <w:szCs w:val="28"/>
        </w:rPr>
        <w:t>в</w:t>
      </w:r>
      <w:r w:rsidR="00960BCE" w:rsidRPr="00960BCE">
        <w:rPr>
          <w:b/>
          <w:bCs/>
          <w:sz w:val="28"/>
          <w:szCs w:val="28"/>
        </w:rPr>
        <w:t xml:space="preserve"> нарушение статьи 264.6 БК РФ в проекте решения отражен  плановый объем доходов, расходов</w:t>
      </w:r>
      <w:r w:rsidR="00960BCE">
        <w:rPr>
          <w:b/>
          <w:bCs/>
          <w:sz w:val="28"/>
          <w:szCs w:val="28"/>
        </w:rPr>
        <w:t>,</w:t>
      </w:r>
      <w:r w:rsidR="00960BCE" w:rsidRPr="00960BCE">
        <w:rPr>
          <w:b/>
          <w:bCs/>
          <w:sz w:val="28"/>
          <w:szCs w:val="28"/>
        </w:rPr>
        <w:t xml:space="preserve"> дефицит (профицит) бюджета, а следовало </w:t>
      </w:r>
      <w:r w:rsidR="00960BCE">
        <w:rPr>
          <w:b/>
          <w:bCs/>
          <w:sz w:val="28"/>
          <w:szCs w:val="28"/>
        </w:rPr>
        <w:t xml:space="preserve">бы </w:t>
      </w:r>
      <w:r w:rsidR="00960BCE" w:rsidRPr="00960BCE">
        <w:rPr>
          <w:b/>
          <w:bCs/>
          <w:sz w:val="28"/>
          <w:szCs w:val="28"/>
        </w:rPr>
        <w:t xml:space="preserve">отразить </w:t>
      </w:r>
      <w:r w:rsidR="00960BCE" w:rsidRPr="00960BCE">
        <w:rPr>
          <w:rFonts w:cs="Times New Roman"/>
          <w:b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164744" w:rsidRPr="00FC51E8" w:rsidRDefault="00164744" w:rsidP="00FC51E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C51E8">
        <w:rPr>
          <w:rFonts w:eastAsia="Calibri" w:cs="Times New Roman"/>
          <w:sz w:val="28"/>
          <w:szCs w:val="28"/>
        </w:rPr>
        <w:t xml:space="preserve">     </w:t>
      </w:r>
      <w:r w:rsidRPr="00FC51E8">
        <w:rPr>
          <w:rFonts w:eastAsia="Calibri" w:cs="Times New Roman"/>
          <w:b/>
          <w:sz w:val="28"/>
          <w:szCs w:val="28"/>
        </w:rPr>
        <w:t>в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нарушение п.51, п.55</w:t>
      </w:r>
      <w:r w:rsidR="00B54150" w:rsidRPr="00FC51E8">
        <w:rPr>
          <w:b/>
          <w:sz w:val="28"/>
          <w:szCs w:val="28"/>
        </w:rPr>
        <w:t xml:space="preserve"> </w:t>
      </w:r>
      <w:r w:rsidR="00B54150" w:rsidRPr="00FC51E8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</w:t>
      </w:r>
      <w:r w:rsidRPr="00FC51E8">
        <w:rPr>
          <w:sz w:val="28"/>
          <w:szCs w:val="28"/>
        </w:rPr>
        <w:t xml:space="preserve"> и</w:t>
      </w:r>
      <w:r w:rsidR="00B54150" w:rsidRPr="00FC51E8">
        <w:rPr>
          <w:rFonts w:eastAsia="Calibri" w:cs="Times New Roman"/>
          <w:sz w:val="28"/>
          <w:szCs w:val="28"/>
        </w:rPr>
        <w:t xml:space="preserve"> приложения №5</w:t>
      </w:r>
      <w:r w:rsidRPr="00FC51E8">
        <w:rPr>
          <w:rFonts w:eastAsia="Calibri" w:cs="Times New Roman"/>
          <w:sz w:val="28"/>
          <w:szCs w:val="28"/>
        </w:rPr>
        <w:t xml:space="preserve"> к нему</w:t>
      </w:r>
      <w:r w:rsidR="00B54150" w:rsidRPr="00FC51E8">
        <w:rPr>
          <w:rFonts w:eastAsia="Calibri" w:cs="Times New Roman"/>
          <w:sz w:val="28"/>
          <w:szCs w:val="28"/>
        </w:rPr>
        <w:t>,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в Приложении №4 «Источники финансирования дефицита бюджета </w:t>
      </w:r>
      <w:r w:rsidR="00E93C9A">
        <w:rPr>
          <w:rFonts w:eastAsia="Calibri" w:cs="Times New Roman"/>
          <w:b/>
          <w:sz w:val="28"/>
          <w:szCs w:val="28"/>
        </w:rPr>
        <w:t>Воронокского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сельского поселения за 2020 год по кодам классификации дефицитов бюджета», </w:t>
      </w:r>
      <w:r w:rsidRPr="00FC51E8">
        <w:rPr>
          <w:rFonts w:eastAsia="Calibri" w:cs="Times New Roman"/>
          <w:b/>
          <w:sz w:val="28"/>
          <w:szCs w:val="28"/>
        </w:rPr>
        <w:t xml:space="preserve">не </w:t>
      </w:r>
      <w:r w:rsidRPr="00FC51E8">
        <w:rPr>
          <w:rFonts w:cs="Times New Roman"/>
          <w:b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образования.</w:t>
      </w:r>
    </w:p>
    <w:p w:rsidR="00164744" w:rsidRDefault="00164744" w:rsidP="001647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2</w:t>
      </w:r>
      <w:r w:rsidRPr="00A939F7">
        <w:rPr>
          <w:rFonts w:eastAsia="Calibri" w:cs="Times New Roman"/>
          <w:b/>
          <w:sz w:val="28"/>
          <w:szCs w:val="28"/>
        </w:rPr>
        <w:t>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E8494C">
      <w:pPr>
        <w:shd w:val="clear" w:color="auto" w:fill="FFFFFF"/>
        <w:spacing w:line="276" w:lineRule="auto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 w:rsidR="00E93C9A">
        <w:rPr>
          <w:rFonts w:eastAsia="Times New Roman" w:cs="Times New Roman"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</w:t>
      </w:r>
      <w:r w:rsidR="00E93C9A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FC51E8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№ </w:t>
      </w:r>
      <w:r w:rsidR="00FC51E8">
        <w:rPr>
          <w:rFonts w:eastAsia="Times New Roman" w:cs="Times New Roman"/>
          <w:sz w:val="28"/>
          <w:szCs w:val="28"/>
        </w:rPr>
        <w:t>5</w:t>
      </w:r>
      <w:r w:rsidR="00E93C9A">
        <w:rPr>
          <w:rFonts w:eastAsia="Times New Roman" w:cs="Times New Roman"/>
          <w:sz w:val="28"/>
          <w:szCs w:val="28"/>
        </w:rPr>
        <w:t>0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 w:rsidR="00AB26C7">
        <w:rPr>
          <w:rFonts w:eastAsia="Times New Roman" w:cs="Times New Roman"/>
          <w:sz w:val="28"/>
          <w:szCs w:val="28"/>
        </w:rPr>
        <w:t xml:space="preserve"> </w:t>
      </w:r>
      <w:r w:rsidR="00E93C9A">
        <w:rPr>
          <w:rFonts w:eastAsia="Times New Roman" w:cs="Times New Roman"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E93C9A">
        <w:rPr>
          <w:rFonts w:eastAsia="Times New Roman" w:cs="Times New Roman"/>
          <w:sz w:val="28"/>
          <w:szCs w:val="28"/>
        </w:rPr>
        <w:t>го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E93C9A">
        <w:rPr>
          <w:rFonts w:eastAsia="Times New Roman" w:cs="Times New Roman"/>
          <w:sz w:val="28"/>
          <w:szCs w:val="28"/>
        </w:rPr>
        <w:t>я</w:t>
      </w:r>
      <w:r w:rsidR="00AB26C7">
        <w:rPr>
          <w:rFonts w:eastAsia="Times New Roman" w:cs="Times New Roman"/>
          <w:sz w:val="28"/>
          <w:szCs w:val="28"/>
        </w:rPr>
        <w:t xml:space="preserve"> Стародубского</w:t>
      </w:r>
      <w:r w:rsidR="00FC51E8">
        <w:rPr>
          <w:rFonts w:eastAsia="Times New Roman" w:cs="Times New Roman"/>
          <w:sz w:val="28"/>
          <w:szCs w:val="28"/>
        </w:rPr>
        <w:t xml:space="preserve"> муниципального</w:t>
      </w:r>
      <w:r w:rsidR="00AB26C7">
        <w:rPr>
          <w:rFonts w:eastAsia="Times New Roman" w:cs="Times New Roman"/>
          <w:sz w:val="28"/>
          <w:szCs w:val="28"/>
        </w:rPr>
        <w:t xml:space="preserve"> района</w:t>
      </w:r>
      <w:r w:rsidR="00FC51E8">
        <w:rPr>
          <w:rFonts w:eastAsia="Times New Roman" w:cs="Times New Roman"/>
          <w:sz w:val="28"/>
          <w:szCs w:val="28"/>
        </w:rPr>
        <w:t xml:space="preserve">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60F86">
        <w:rPr>
          <w:rFonts w:eastAsia="Times New Roman" w:cs="Times New Roman"/>
          <w:sz w:val="28"/>
          <w:szCs w:val="28"/>
        </w:rPr>
        <w:t>20</w:t>
      </w:r>
      <w:r w:rsidR="00FC51E8">
        <w:rPr>
          <w:rFonts w:eastAsia="Times New Roman" w:cs="Times New Roman"/>
          <w:sz w:val="28"/>
          <w:szCs w:val="28"/>
        </w:rPr>
        <w:t>20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AB26C7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1</w:t>
      </w:r>
      <w:r w:rsidR="00E7060B">
        <w:rPr>
          <w:rFonts w:eastAsia="Times New Roman" w:cs="Times New Roman"/>
          <w:sz w:val="28"/>
          <w:szCs w:val="28"/>
        </w:rPr>
        <w:t xml:space="preserve"> и 20</w:t>
      </w:r>
      <w:r w:rsidR="00FF6784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z w:val="28"/>
          <w:szCs w:val="28"/>
        </w:rPr>
        <w:t xml:space="preserve">»: по доходам в сумме </w:t>
      </w:r>
      <w:r w:rsidR="00E93C9A">
        <w:rPr>
          <w:rFonts w:eastAsia="Times New Roman" w:cs="Times New Roman"/>
          <w:sz w:val="28"/>
          <w:szCs w:val="28"/>
        </w:rPr>
        <w:t>6892,7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рублей; по расходам в сумме </w:t>
      </w:r>
      <w:r w:rsidR="00E93C9A">
        <w:rPr>
          <w:rFonts w:eastAsia="Times New Roman" w:cs="Times New Roman"/>
          <w:sz w:val="28"/>
          <w:szCs w:val="28"/>
        </w:rPr>
        <w:t>9892,7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  <w:r w:rsidR="00E3305E">
        <w:rPr>
          <w:rFonts w:eastAsia="Times New Roman" w:cs="Times New Roman"/>
          <w:sz w:val="28"/>
          <w:szCs w:val="28"/>
        </w:rPr>
        <w:t xml:space="preserve"> б</w:t>
      </w:r>
      <w:r w:rsidR="003D4767">
        <w:rPr>
          <w:rFonts w:eastAsia="Times New Roman" w:cs="Times New Roman"/>
          <w:sz w:val="28"/>
          <w:szCs w:val="28"/>
        </w:rPr>
        <w:t>юджет сельского поселения сбалансирован.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В течение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r w:rsidR="00E93C9A">
        <w:rPr>
          <w:rFonts w:eastAsia="Times New Roman" w:cs="Times New Roman"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E93C9A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 xml:space="preserve"> раз</w:t>
      </w:r>
      <w:r w:rsidR="004C01DD">
        <w:rPr>
          <w:rFonts w:eastAsia="Times New Roman" w:cs="Times New Roman"/>
          <w:sz w:val="28"/>
          <w:szCs w:val="28"/>
        </w:rPr>
        <w:t>а</w:t>
      </w:r>
      <w:r w:rsidRPr="00A939F7">
        <w:rPr>
          <w:rFonts w:eastAsia="Times New Roman" w:cs="Times New Roman"/>
          <w:sz w:val="28"/>
          <w:szCs w:val="28"/>
        </w:rPr>
        <w:t xml:space="preserve"> 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FC51E8">
        <w:rPr>
          <w:rFonts w:eastAsia="Times New Roman" w:cs="Times New Roman"/>
          <w:sz w:val="28"/>
          <w:szCs w:val="28"/>
        </w:rPr>
        <w:t>17</w:t>
      </w:r>
      <w:r w:rsidR="00E93C9A">
        <w:rPr>
          <w:rFonts w:eastAsia="Times New Roman" w:cs="Times New Roman"/>
          <w:sz w:val="28"/>
          <w:szCs w:val="28"/>
        </w:rPr>
        <w:t>4</w:t>
      </w:r>
      <w:r w:rsidR="0066063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от </w:t>
      </w:r>
      <w:r w:rsidR="000C5B8D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>.</w:t>
      </w:r>
      <w:r w:rsidR="00FC51E8">
        <w:rPr>
          <w:rFonts w:eastAsia="Times New Roman" w:cs="Times New Roman"/>
          <w:sz w:val="28"/>
          <w:szCs w:val="28"/>
        </w:rPr>
        <w:t>09</w:t>
      </w:r>
      <w:r w:rsidRPr="00A939F7">
        <w:rPr>
          <w:rFonts w:eastAsia="Times New Roman" w:cs="Times New Roman"/>
          <w:sz w:val="28"/>
          <w:szCs w:val="28"/>
        </w:rPr>
        <w:t>.20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>г.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E93C9A">
        <w:rPr>
          <w:rFonts w:eastAsia="Times New Roman" w:cs="Times New Roman"/>
          <w:spacing w:val="-6"/>
          <w:sz w:val="28"/>
          <w:szCs w:val="28"/>
        </w:rPr>
        <w:t>7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FC51E8">
        <w:rPr>
          <w:rFonts w:eastAsia="Times New Roman" w:cs="Times New Roman"/>
          <w:spacing w:val="-6"/>
          <w:sz w:val="28"/>
          <w:szCs w:val="28"/>
        </w:rPr>
        <w:t>9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FC51E8">
        <w:rPr>
          <w:rFonts w:eastAsia="Times New Roman" w:cs="Times New Roman"/>
          <w:spacing w:val="-6"/>
          <w:sz w:val="28"/>
          <w:szCs w:val="28"/>
        </w:rPr>
        <w:t>5</w:t>
      </w:r>
      <w:r w:rsidR="00E93C9A">
        <w:rPr>
          <w:rFonts w:eastAsia="Times New Roman" w:cs="Times New Roman"/>
          <w:spacing w:val="-6"/>
          <w:sz w:val="28"/>
          <w:szCs w:val="28"/>
        </w:rPr>
        <w:t>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E93C9A">
        <w:rPr>
          <w:rFonts w:eastAsia="Times New Roman" w:cs="Times New Roman"/>
          <w:spacing w:val="-6"/>
          <w:sz w:val="28"/>
          <w:szCs w:val="28"/>
        </w:rPr>
        <w:t>Воронокского</w:t>
      </w:r>
      <w:r w:rsidR="004C01DD">
        <w:rPr>
          <w:rFonts w:eastAsia="Times New Roman" w:cs="Times New Roman"/>
          <w:spacing w:val="-6"/>
          <w:sz w:val="28"/>
          <w:szCs w:val="28"/>
        </w:rPr>
        <w:t xml:space="preserve"> сельского поселения Стародубского муниципального района Брянской области на </w:t>
      </w:r>
      <w:r w:rsidRPr="00A939F7">
        <w:rPr>
          <w:rFonts w:eastAsia="Times New Roman" w:cs="Times New Roman"/>
          <w:spacing w:val="-6"/>
          <w:sz w:val="28"/>
          <w:szCs w:val="28"/>
        </w:rPr>
        <w:t>20</w:t>
      </w:r>
      <w:r w:rsidR="004C01DD">
        <w:rPr>
          <w:rFonts w:eastAsia="Times New Roman" w:cs="Times New Roman"/>
          <w:spacing w:val="-6"/>
          <w:sz w:val="28"/>
          <w:szCs w:val="28"/>
        </w:rPr>
        <w:t>20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</w:t>
      </w:r>
      <w:r w:rsidR="00DC633C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1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20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2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утвержден: по доходам в сумме </w:t>
      </w:r>
      <w:r w:rsidR="00E93C9A">
        <w:rPr>
          <w:rFonts w:eastAsia="Times New Roman" w:cs="Times New Roman"/>
          <w:sz w:val="28"/>
          <w:szCs w:val="28"/>
        </w:rPr>
        <w:t>16214,9</w:t>
      </w:r>
      <w:r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E93C9A">
        <w:rPr>
          <w:rFonts w:eastAsia="Times New Roman" w:cs="Times New Roman"/>
          <w:sz w:val="28"/>
          <w:szCs w:val="28"/>
        </w:rPr>
        <w:t>17821,8</w:t>
      </w:r>
      <w:r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="00E93C9A">
        <w:rPr>
          <w:rFonts w:eastAsia="Times New Roman" w:cs="Times New Roman"/>
          <w:sz w:val="28"/>
          <w:szCs w:val="28"/>
        </w:rPr>
        <w:t>Дефицит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E93C9A">
        <w:rPr>
          <w:rFonts w:eastAsia="Times New Roman" w:cs="Times New Roman"/>
          <w:sz w:val="28"/>
          <w:szCs w:val="28"/>
        </w:rPr>
        <w:t>1606,8</w:t>
      </w:r>
      <w:r w:rsidRPr="00A939F7">
        <w:rPr>
          <w:rFonts w:eastAsia="Times New Roman" w:cs="Times New Roman"/>
          <w:sz w:val="28"/>
          <w:szCs w:val="28"/>
        </w:rPr>
        <w:t xml:space="preserve"> тыс. </w:t>
      </w:r>
      <w:r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Times New Roman" w:cs="Times New Roman"/>
          <w:i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 xml:space="preserve">Увеличение параметров бюджета к первоначально утвержденным составило: по доходам – </w:t>
      </w:r>
      <w:r w:rsidR="00E7060B">
        <w:rPr>
          <w:rFonts w:eastAsia="Times New Roman" w:cs="Times New Roman"/>
          <w:sz w:val="28"/>
          <w:szCs w:val="28"/>
        </w:rPr>
        <w:t xml:space="preserve">на </w:t>
      </w:r>
      <w:r w:rsidR="00E93C9A">
        <w:rPr>
          <w:rFonts w:eastAsia="Times New Roman" w:cs="Times New Roman"/>
          <w:sz w:val="28"/>
          <w:szCs w:val="28"/>
        </w:rPr>
        <w:t>235,2</w:t>
      </w:r>
      <w:r w:rsidR="00E7060B">
        <w:rPr>
          <w:rFonts w:eastAsia="Times New Roman" w:cs="Times New Roman"/>
          <w:sz w:val="28"/>
          <w:szCs w:val="28"/>
        </w:rPr>
        <w:t>%</w:t>
      </w:r>
      <w:r w:rsidRPr="00A939F7">
        <w:rPr>
          <w:rFonts w:eastAsia="Times New Roman" w:cs="Times New Roman"/>
          <w:sz w:val="28"/>
          <w:szCs w:val="28"/>
        </w:rPr>
        <w:t xml:space="preserve"> по расходам – </w:t>
      </w:r>
      <w:r w:rsidR="00CE095A">
        <w:rPr>
          <w:rFonts w:eastAsia="Times New Roman" w:cs="Times New Roman"/>
          <w:sz w:val="28"/>
          <w:szCs w:val="28"/>
        </w:rPr>
        <w:t xml:space="preserve">на </w:t>
      </w:r>
      <w:r w:rsidR="00E93C9A">
        <w:rPr>
          <w:rFonts w:eastAsia="Times New Roman" w:cs="Times New Roman"/>
          <w:sz w:val="28"/>
          <w:szCs w:val="28"/>
        </w:rPr>
        <w:t>258,6</w:t>
      </w:r>
      <w:r w:rsidR="00CE095A">
        <w:rPr>
          <w:rFonts w:eastAsia="Times New Roman" w:cs="Times New Roman"/>
          <w:sz w:val="28"/>
          <w:szCs w:val="28"/>
        </w:rPr>
        <w:t>%</w:t>
      </w:r>
      <w:r w:rsidR="007E4CCE">
        <w:rPr>
          <w:rFonts w:eastAsia="Times New Roman" w:cs="Times New Roman"/>
          <w:sz w:val="28"/>
          <w:szCs w:val="28"/>
        </w:rPr>
        <w:t>.</w:t>
      </w: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</w:p>
    <w:p w:rsidR="00B02C3F" w:rsidRDefault="00210E8A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Исполнение доходов бюджета </w:t>
      </w:r>
      <w:r w:rsidR="00E93C9A">
        <w:rPr>
          <w:rFonts w:eastAsia="Times New Roman" w:cs="Times New Roman"/>
          <w:sz w:val="28"/>
          <w:szCs w:val="28"/>
        </w:rPr>
        <w:t>Воронокского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за </w:t>
      </w:r>
      <w:r w:rsidR="004C01DD">
        <w:rPr>
          <w:rFonts w:eastAsia="Times New Roman" w:cs="Times New Roman"/>
          <w:sz w:val="28"/>
          <w:szCs w:val="28"/>
        </w:rPr>
        <w:t>2020</w:t>
      </w:r>
      <w:r>
        <w:rPr>
          <w:rFonts w:eastAsia="Times New Roman" w:cs="Times New Roman"/>
          <w:sz w:val="28"/>
          <w:szCs w:val="28"/>
        </w:rPr>
        <w:t xml:space="preserve"> год</w:t>
      </w:r>
      <w:r w:rsidR="00EE1F49">
        <w:rPr>
          <w:rFonts w:eastAsia="Times New Roman" w:cs="Times New Roman"/>
          <w:sz w:val="28"/>
          <w:szCs w:val="28"/>
        </w:rPr>
        <w:t xml:space="preserve"> сложилось в сумме </w:t>
      </w:r>
      <w:r w:rsidR="00E93C9A">
        <w:rPr>
          <w:rFonts w:eastAsia="Times New Roman" w:cs="Times New Roman"/>
          <w:sz w:val="28"/>
          <w:szCs w:val="28"/>
        </w:rPr>
        <w:t>18691,0</w:t>
      </w:r>
      <w:r w:rsidR="00EE1F49">
        <w:rPr>
          <w:rFonts w:eastAsia="Times New Roman" w:cs="Times New Roman"/>
          <w:sz w:val="28"/>
          <w:szCs w:val="28"/>
        </w:rPr>
        <w:t xml:space="preserve"> тыс. рублей и</w:t>
      </w:r>
      <w:r>
        <w:rPr>
          <w:rFonts w:eastAsia="Times New Roman" w:cs="Times New Roman"/>
          <w:sz w:val="28"/>
          <w:szCs w:val="28"/>
        </w:rPr>
        <w:t xml:space="preserve"> характеризуется данными, приведенными в следующей таблице1.</w:t>
      </w:r>
    </w:p>
    <w:tbl>
      <w:tblPr>
        <w:tblW w:w="9758" w:type="dxa"/>
        <w:tblInd w:w="96" w:type="dxa"/>
        <w:tblLayout w:type="fixed"/>
        <w:tblLook w:val="04A0"/>
      </w:tblPr>
      <w:tblGrid>
        <w:gridCol w:w="1997"/>
        <w:gridCol w:w="850"/>
        <w:gridCol w:w="993"/>
        <w:gridCol w:w="992"/>
        <w:gridCol w:w="1134"/>
        <w:gridCol w:w="850"/>
        <w:gridCol w:w="851"/>
        <w:gridCol w:w="975"/>
        <w:gridCol w:w="1116"/>
      </w:tblGrid>
      <w:tr w:rsidR="005C26CC" w:rsidRPr="005C26CC" w:rsidTr="00235076">
        <w:trPr>
          <w:trHeight w:val="315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2020 год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2019 год</w:t>
            </w:r>
          </w:p>
        </w:tc>
      </w:tr>
      <w:tr w:rsidR="00235076" w:rsidRPr="005C26CC" w:rsidTr="00235076">
        <w:trPr>
          <w:trHeight w:val="48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095CD2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 от 2</w:t>
            </w:r>
            <w:r w:rsidR="00095CD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.12.2019 №5</w:t>
            </w:r>
            <w:r w:rsidR="00095CD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095CD2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от 28.09.2020 №17</w:t>
            </w:r>
            <w:r w:rsidR="00095CD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Отклонение в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235076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/201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в % (гр.5/гр.8*100)</w:t>
            </w:r>
          </w:p>
        </w:tc>
      </w:tr>
      <w:tr w:rsidR="00235076" w:rsidRPr="005C26CC" w:rsidTr="00235076">
        <w:trPr>
          <w:trHeight w:val="49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5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5076" w:rsidRPr="005C26CC" w:rsidTr="00235076">
        <w:trPr>
          <w:trHeight w:val="70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3058,6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В5,7р</w:t>
            </w:r>
          </w:p>
        </w:tc>
      </w:tr>
      <w:tr w:rsidR="00235076" w:rsidRPr="005C26CC" w:rsidTr="00235076">
        <w:trPr>
          <w:trHeight w:val="27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169,2</w:t>
            </w:r>
          </w:p>
        </w:tc>
      </w:tr>
      <w:tr w:rsidR="00235076" w:rsidRPr="005C26CC" w:rsidTr="00235076">
        <w:trPr>
          <w:trHeight w:val="41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7F22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</w:tr>
      <w:tr w:rsidR="00235076" w:rsidRPr="005C26CC" w:rsidTr="00235076">
        <w:trPr>
          <w:trHeight w:val="47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69626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235076" w:rsidRPr="005C26CC" w:rsidTr="00235076">
        <w:trPr>
          <w:trHeight w:val="33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149,7</w:t>
            </w:r>
          </w:p>
        </w:tc>
      </w:tr>
      <w:tr w:rsidR="00235076" w:rsidRPr="005C26CC" w:rsidTr="00235076">
        <w:trPr>
          <w:trHeight w:val="5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149,7</w:t>
            </w:r>
          </w:p>
        </w:tc>
      </w:tr>
      <w:tr w:rsidR="00235076" w:rsidRPr="005C26CC" w:rsidTr="00235076">
        <w:trPr>
          <w:trHeight w:val="42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167,9</w:t>
            </w:r>
          </w:p>
        </w:tc>
      </w:tr>
      <w:tr w:rsidR="00235076" w:rsidRPr="005C26CC" w:rsidTr="00235076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154,4</w:t>
            </w:r>
          </w:p>
        </w:tc>
      </w:tr>
      <w:tr w:rsidR="00235076" w:rsidRPr="005C26CC" w:rsidTr="00235076">
        <w:trPr>
          <w:trHeight w:val="1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168,6</w:t>
            </w:r>
          </w:p>
        </w:tc>
      </w:tr>
      <w:tr w:rsidR="00235076" w:rsidRPr="005C26CC" w:rsidTr="00235076">
        <w:trPr>
          <w:trHeight w:val="419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235076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2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В23,6р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В1611,7р</w:t>
            </w:r>
          </w:p>
        </w:tc>
      </w:tr>
      <w:tr w:rsidR="00235076" w:rsidRPr="005C26CC" w:rsidTr="00235076">
        <w:trPr>
          <w:trHeight w:val="8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14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85D1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285D1A">
              <w:rPr>
                <w:rFonts w:eastAsia="Times New Roman" w:cs="Times New Roman"/>
                <w:color w:val="000000"/>
                <w:sz w:val="18"/>
                <w:szCs w:val="18"/>
              </w:rPr>
              <w:t>В3,3р</w:t>
            </w:r>
          </w:p>
        </w:tc>
      </w:tr>
      <w:tr w:rsidR="00235076" w:rsidRPr="005C26CC" w:rsidTr="00235076">
        <w:trPr>
          <w:trHeight w:val="36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4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102,0</w:t>
            </w:r>
          </w:p>
        </w:tc>
      </w:tr>
      <w:tr w:rsidR="00095CD2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CD2" w:rsidRPr="005C26CC" w:rsidRDefault="00095CD2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CD2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CD2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D2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CD2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D2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D2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D2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CD2" w:rsidRDefault="00095CD2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</w:tr>
      <w:tr w:rsidR="00235076" w:rsidRPr="005C26CC" w:rsidTr="00235076">
        <w:trPr>
          <w:trHeight w:val="55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64,9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095CD2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69626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7F2229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4748,6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85D1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В3,9р</w:t>
            </w:r>
          </w:p>
        </w:tc>
      </w:tr>
    </w:tbl>
    <w:p w:rsidR="005C26CC" w:rsidRDefault="005C26CC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C7845" w:rsidRDefault="00AF1FF5" w:rsidP="00471664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 течение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года, в соответствие с решениями Совета народных </w:t>
      </w:r>
      <w:r w:rsidR="003814B6">
        <w:rPr>
          <w:rFonts w:eastAsia="Times New Roman" w:cs="Times New Roman"/>
          <w:sz w:val="28"/>
          <w:szCs w:val="28"/>
        </w:rPr>
        <w:t xml:space="preserve">депутатов, доходы бюджета </w:t>
      </w:r>
      <w:r w:rsidR="00835B01">
        <w:rPr>
          <w:rFonts w:eastAsia="Times New Roman" w:cs="Times New Roman"/>
          <w:sz w:val="28"/>
          <w:szCs w:val="28"/>
        </w:rPr>
        <w:t>Воронокского</w:t>
      </w:r>
      <w:r w:rsidR="003814B6">
        <w:rPr>
          <w:rFonts w:eastAsia="Times New Roman" w:cs="Times New Roman"/>
          <w:sz w:val="28"/>
          <w:szCs w:val="28"/>
        </w:rPr>
        <w:t xml:space="preserve"> сельского поселения увеличены на </w:t>
      </w:r>
      <w:r w:rsidR="00835B01">
        <w:rPr>
          <w:rFonts w:eastAsia="Times New Roman" w:cs="Times New Roman"/>
          <w:sz w:val="28"/>
          <w:szCs w:val="28"/>
        </w:rPr>
        <w:t>9322,2</w:t>
      </w:r>
      <w:r w:rsidR="003814B6">
        <w:rPr>
          <w:rFonts w:eastAsia="Times New Roman" w:cs="Times New Roman"/>
          <w:sz w:val="28"/>
          <w:szCs w:val="28"/>
        </w:rPr>
        <w:t xml:space="preserve"> тыс. рублей или </w:t>
      </w:r>
      <w:r w:rsidR="00835B01">
        <w:rPr>
          <w:rFonts w:eastAsia="Times New Roman" w:cs="Times New Roman"/>
          <w:sz w:val="28"/>
          <w:szCs w:val="28"/>
        </w:rPr>
        <w:t>в 2,3 раза.</w:t>
      </w:r>
    </w:p>
    <w:p w:rsidR="00A939F7" w:rsidRPr="00A939F7" w:rsidRDefault="00985052" w:rsidP="00E8494C">
      <w:pPr>
        <w:spacing w:line="276" w:lineRule="auto"/>
        <w:ind w:firstLine="720"/>
        <w:jc w:val="both"/>
        <w:rPr>
          <w:rFonts w:eastAsia="Times New Roman" w:cs="Times New Roman"/>
        </w:rPr>
      </w:pPr>
      <w:r w:rsidRPr="00985052">
        <w:rPr>
          <w:rFonts w:eastAsia="Times New Roman" w:cs="Times New Roman"/>
          <w:sz w:val="28"/>
          <w:szCs w:val="28"/>
        </w:rPr>
        <w:t>Доходы бюджета поселения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985052">
        <w:rPr>
          <w:rFonts w:eastAsia="Times New Roman" w:cs="Times New Roman"/>
          <w:sz w:val="28"/>
          <w:szCs w:val="28"/>
        </w:rPr>
        <w:t xml:space="preserve"> году исполнены в объеме </w:t>
      </w:r>
      <w:r w:rsidR="00835B01">
        <w:rPr>
          <w:rFonts w:eastAsia="Times New Roman" w:cs="Times New Roman"/>
          <w:sz w:val="28"/>
          <w:szCs w:val="28"/>
        </w:rPr>
        <w:t>18691,0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35B01">
        <w:rPr>
          <w:rFonts w:eastAsia="Times New Roman" w:cs="Times New Roman"/>
          <w:sz w:val="28"/>
          <w:szCs w:val="28"/>
        </w:rPr>
        <w:t>115,3</w:t>
      </w:r>
      <w:r>
        <w:rPr>
          <w:rFonts w:eastAsia="Times New Roman" w:cs="Times New Roman"/>
          <w:sz w:val="28"/>
          <w:szCs w:val="28"/>
        </w:rPr>
        <w:t>% законодательно установленного показателя на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год. По сравнению с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годом </w:t>
      </w:r>
      <w:r w:rsidR="00471664">
        <w:rPr>
          <w:rFonts w:eastAsia="Times New Roman" w:cs="Times New Roman"/>
          <w:sz w:val="28"/>
          <w:szCs w:val="28"/>
        </w:rPr>
        <w:t>увеличились</w:t>
      </w:r>
      <w:r w:rsidR="00297529">
        <w:rPr>
          <w:rFonts w:eastAsia="Times New Roman" w:cs="Times New Roman"/>
          <w:sz w:val="28"/>
          <w:szCs w:val="28"/>
        </w:rPr>
        <w:t xml:space="preserve"> на </w:t>
      </w:r>
      <w:r w:rsidR="00835B01">
        <w:rPr>
          <w:rFonts w:eastAsia="Times New Roman" w:cs="Times New Roman"/>
          <w:sz w:val="28"/>
          <w:szCs w:val="28"/>
        </w:rPr>
        <w:t xml:space="preserve">13942,4 </w:t>
      </w:r>
      <w:r w:rsidR="00297529">
        <w:rPr>
          <w:rFonts w:eastAsia="Times New Roman" w:cs="Times New Roman"/>
          <w:sz w:val="28"/>
          <w:szCs w:val="28"/>
        </w:rPr>
        <w:t xml:space="preserve">тыс. рублей или </w:t>
      </w:r>
      <w:r w:rsidR="00471664">
        <w:rPr>
          <w:rFonts w:eastAsia="Times New Roman" w:cs="Times New Roman"/>
          <w:sz w:val="28"/>
          <w:szCs w:val="28"/>
        </w:rPr>
        <w:t xml:space="preserve">в </w:t>
      </w:r>
      <w:r w:rsidR="00835B01">
        <w:rPr>
          <w:rFonts w:eastAsia="Times New Roman" w:cs="Times New Roman"/>
          <w:sz w:val="28"/>
          <w:szCs w:val="28"/>
        </w:rPr>
        <w:t>3,9</w:t>
      </w:r>
      <w:r w:rsidR="00471664">
        <w:rPr>
          <w:rFonts w:eastAsia="Times New Roman" w:cs="Times New Roman"/>
          <w:sz w:val="28"/>
          <w:szCs w:val="28"/>
        </w:rPr>
        <w:t xml:space="preserve"> раза</w:t>
      </w:r>
      <w:r w:rsidR="00297529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835B01">
        <w:rPr>
          <w:rFonts w:eastAsia="Calibri" w:cs="Times New Roman"/>
          <w:spacing w:val="-1"/>
          <w:sz w:val="28"/>
          <w:szCs w:val="28"/>
        </w:rPr>
        <w:t>17411,3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835B01">
        <w:rPr>
          <w:rFonts w:eastAsia="Calibri" w:cs="Times New Roman"/>
          <w:spacing w:val="-1"/>
          <w:sz w:val="28"/>
          <w:szCs w:val="28"/>
        </w:rPr>
        <w:t>117,7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471664">
        <w:rPr>
          <w:rFonts w:eastAsia="Calibri" w:cs="Times New Roman"/>
          <w:sz w:val="28"/>
          <w:szCs w:val="28"/>
        </w:rPr>
        <w:t>увеличились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835B01">
        <w:rPr>
          <w:rFonts w:eastAsia="Calibri" w:cs="Times New Roman"/>
          <w:sz w:val="28"/>
          <w:szCs w:val="28"/>
        </w:rPr>
        <w:t>14352,7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471664">
        <w:rPr>
          <w:rFonts w:eastAsia="Calibri" w:cs="Times New Roman"/>
          <w:sz w:val="28"/>
          <w:szCs w:val="28"/>
        </w:rPr>
        <w:t xml:space="preserve">в </w:t>
      </w:r>
      <w:r w:rsidR="00835B01">
        <w:rPr>
          <w:rFonts w:eastAsia="Calibri" w:cs="Times New Roman"/>
          <w:sz w:val="28"/>
          <w:szCs w:val="28"/>
        </w:rPr>
        <w:t>5,7</w:t>
      </w:r>
      <w:r w:rsidR="00471664">
        <w:rPr>
          <w:rFonts w:eastAsia="Calibri" w:cs="Times New Roman"/>
          <w:sz w:val="28"/>
          <w:szCs w:val="28"/>
        </w:rPr>
        <w:t xml:space="preserve"> раза. </w:t>
      </w:r>
      <w:r w:rsidR="00297529" w:rsidRPr="00A939F7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 w:rsidR="00297529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471664">
        <w:rPr>
          <w:rFonts w:eastAsia="Calibri" w:cs="Times New Roman"/>
          <w:sz w:val="28"/>
          <w:szCs w:val="28"/>
        </w:rPr>
        <w:t>увеличился</w:t>
      </w:r>
      <w:r w:rsidR="00297529" w:rsidRPr="00A939F7">
        <w:rPr>
          <w:rFonts w:eastAsia="Calibri" w:cs="Times New Roman"/>
          <w:sz w:val="28"/>
          <w:szCs w:val="28"/>
        </w:rPr>
        <w:t xml:space="preserve"> на </w:t>
      </w:r>
      <w:r w:rsidR="00835B01">
        <w:rPr>
          <w:rFonts w:eastAsia="Calibri" w:cs="Times New Roman"/>
          <w:sz w:val="28"/>
          <w:szCs w:val="28"/>
        </w:rPr>
        <w:t>28,6</w:t>
      </w:r>
      <w:r w:rsidR="00297529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F634B5" w:rsidRPr="00A939F7" w:rsidRDefault="00F634B5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Наибольшую долю в общем объеме доходов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году составили </w:t>
      </w:r>
      <w:r w:rsidR="00835B01">
        <w:rPr>
          <w:rFonts w:eastAsia="Calibri" w:cs="Times New Roman"/>
          <w:sz w:val="28"/>
          <w:szCs w:val="28"/>
        </w:rPr>
        <w:t>неналоговые доходы</w:t>
      </w:r>
      <w:r>
        <w:rPr>
          <w:rFonts w:eastAsia="Calibri" w:cs="Times New Roman"/>
          <w:sz w:val="28"/>
          <w:szCs w:val="28"/>
        </w:rPr>
        <w:t xml:space="preserve"> </w:t>
      </w:r>
      <w:r w:rsidR="00835B01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="00835B01">
        <w:rPr>
          <w:rFonts w:eastAsia="Calibri" w:cs="Times New Roman"/>
          <w:sz w:val="28"/>
          <w:szCs w:val="28"/>
        </w:rPr>
        <w:t>65,5</w:t>
      </w:r>
      <w:r>
        <w:rPr>
          <w:rFonts w:eastAsia="Calibri" w:cs="Times New Roman"/>
          <w:sz w:val="28"/>
          <w:szCs w:val="28"/>
        </w:rPr>
        <w:t xml:space="preserve">%, </w:t>
      </w:r>
      <w:r w:rsidR="00CD5D80">
        <w:rPr>
          <w:rFonts w:eastAsia="Calibri" w:cs="Times New Roman"/>
          <w:sz w:val="28"/>
          <w:szCs w:val="28"/>
        </w:rPr>
        <w:t xml:space="preserve">на долю налоговых доходов приходится </w:t>
      </w:r>
      <w:r w:rsidR="00FC1368">
        <w:rPr>
          <w:rFonts w:eastAsia="Calibri" w:cs="Times New Roman"/>
          <w:sz w:val="28"/>
          <w:szCs w:val="28"/>
        </w:rPr>
        <w:t>–</w:t>
      </w:r>
      <w:r w:rsidR="00835B01">
        <w:rPr>
          <w:rFonts w:eastAsia="Calibri" w:cs="Times New Roman"/>
          <w:sz w:val="28"/>
          <w:szCs w:val="28"/>
        </w:rPr>
        <w:t>27,6</w:t>
      </w:r>
      <w:r w:rsidR="00CD5D80">
        <w:rPr>
          <w:rFonts w:eastAsia="Calibri" w:cs="Times New Roman"/>
          <w:sz w:val="28"/>
          <w:szCs w:val="28"/>
        </w:rPr>
        <w:t xml:space="preserve">%, </w:t>
      </w:r>
      <w:r w:rsidR="00835B01">
        <w:rPr>
          <w:rFonts w:eastAsia="Calibri" w:cs="Times New Roman"/>
          <w:sz w:val="28"/>
          <w:szCs w:val="28"/>
        </w:rPr>
        <w:t xml:space="preserve">безвозмездных поступлений  </w:t>
      </w:r>
      <w:r w:rsidR="00CD5D80">
        <w:rPr>
          <w:rFonts w:eastAsia="Calibri" w:cs="Times New Roman"/>
          <w:sz w:val="28"/>
          <w:szCs w:val="28"/>
        </w:rPr>
        <w:t xml:space="preserve">– </w:t>
      </w:r>
      <w:r w:rsidR="00835B01">
        <w:rPr>
          <w:rFonts w:eastAsia="Calibri" w:cs="Times New Roman"/>
          <w:sz w:val="28"/>
          <w:szCs w:val="28"/>
        </w:rPr>
        <w:t>6,8</w:t>
      </w:r>
      <w:r w:rsidR="00CD5D80">
        <w:rPr>
          <w:rFonts w:eastAsia="Calibri" w:cs="Times New Roman"/>
          <w:sz w:val="28"/>
          <w:szCs w:val="28"/>
        </w:rPr>
        <w:t>%.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</w:t>
      </w:r>
      <w:r w:rsidR="00471664">
        <w:rPr>
          <w:rFonts w:eastAsia="Calibri" w:cs="Times New Roman"/>
          <w:sz w:val="28"/>
          <w:szCs w:val="28"/>
        </w:rPr>
        <w:t xml:space="preserve">20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835B01">
        <w:rPr>
          <w:rFonts w:eastAsia="Calibri" w:cs="Times New Roman"/>
          <w:sz w:val="28"/>
          <w:szCs w:val="28"/>
        </w:rPr>
        <w:t>5162,6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доходов, что составляет </w:t>
      </w:r>
      <w:r w:rsidR="00835B01">
        <w:rPr>
          <w:rFonts w:eastAsia="Calibri" w:cs="Times New Roman"/>
          <w:sz w:val="28"/>
          <w:szCs w:val="28"/>
        </w:rPr>
        <w:t>27,6</w:t>
      </w:r>
      <w:r w:rsidRPr="00A939F7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835B01">
        <w:rPr>
          <w:rFonts w:eastAsia="Times New Roman" w:cs="Times New Roman"/>
          <w:bCs/>
          <w:sz w:val="28"/>
          <w:szCs w:val="28"/>
        </w:rPr>
        <w:t xml:space="preserve">Воронокское </w:t>
      </w:r>
      <w:r w:rsidRPr="00A939F7">
        <w:rPr>
          <w:rFonts w:eastAsia="Times New Roman" w:cs="Times New Roman"/>
          <w:sz w:val="28"/>
          <w:szCs w:val="28"/>
        </w:rPr>
        <w:t>сельское поселение»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являл</w:t>
      </w:r>
      <w:r w:rsidR="00297529">
        <w:rPr>
          <w:rFonts w:eastAsia="Times New Roman" w:cs="Times New Roman"/>
          <w:sz w:val="28"/>
          <w:szCs w:val="28"/>
        </w:rPr>
        <w:t>ся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835B01">
        <w:rPr>
          <w:rFonts w:eastAsia="Times New Roman" w:cs="Times New Roman"/>
          <w:sz w:val="28"/>
          <w:szCs w:val="28"/>
        </w:rPr>
        <w:t>79,6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835B01">
        <w:rPr>
          <w:rFonts w:eastAsia="Times New Roman" w:cs="Times New Roman"/>
          <w:sz w:val="28"/>
          <w:szCs w:val="28"/>
        </w:rPr>
        <w:t>4111,9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</w:t>
      </w:r>
      <w:r w:rsidRPr="00471664">
        <w:rPr>
          <w:rFonts w:eastAsia="Times New Roman" w:cs="Times New Roman"/>
          <w:i/>
          <w:sz w:val="28"/>
          <w:szCs w:val="28"/>
        </w:rPr>
        <w:t>налога на доходы физических лиц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835B01">
        <w:rPr>
          <w:rFonts w:eastAsia="Times New Roman" w:cs="Times New Roman"/>
          <w:sz w:val="28"/>
          <w:szCs w:val="28"/>
        </w:rPr>
        <w:t>230,5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471664">
        <w:rPr>
          <w:rFonts w:eastAsia="Times New Roman" w:cs="Times New Roman"/>
          <w:sz w:val="28"/>
          <w:szCs w:val="28"/>
        </w:rPr>
        <w:t xml:space="preserve">в </w:t>
      </w:r>
      <w:r w:rsidR="00835B01">
        <w:rPr>
          <w:rFonts w:eastAsia="Times New Roman" w:cs="Times New Roman"/>
          <w:sz w:val="28"/>
          <w:szCs w:val="28"/>
        </w:rPr>
        <w:t>2,1</w:t>
      </w:r>
      <w:r w:rsidR="00471664">
        <w:rPr>
          <w:rFonts w:eastAsia="Times New Roman" w:cs="Times New Roman"/>
          <w:sz w:val="28"/>
          <w:szCs w:val="28"/>
        </w:rPr>
        <w:t>раза</w:t>
      </w:r>
      <w:r w:rsidR="003217B9">
        <w:rPr>
          <w:rFonts w:eastAsia="Times New Roman" w:cs="Times New Roman"/>
          <w:sz w:val="28"/>
          <w:szCs w:val="28"/>
        </w:rPr>
        <w:t xml:space="preserve"> и составило </w:t>
      </w:r>
      <w:r w:rsidR="00835B01">
        <w:rPr>
          <w:rFonts w:eastAsia="Times New Roman" w:cs="Times New Roman"/>
          <w:sz w:val="28"/>
          <w:szCs w:val="28"/>
        </w:rPr>
        <w:t>438,0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>тыс. рублей.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 за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835B01">
        <w:rPr>
          <w:rFonts w:eastAsia="Times New Roman" w:cs="Times New Roman"/>
          <w:sz w:val="28"/>
          <w:szCs w:val="28"/>
        </w:rPr>
        <w:t>410,4</w:t>
      </w:r>
      <w:r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835B01">
        <w:rPr>
          <w:rFonts w:eastAsia="Times New Roman" w:cs="Times New Roman"/>
          <w:sz w:val="28"/>
          <w:szCs w:val="28"/>
        </w:rPr>
        <w:t>67,0</w:t>
      </w:r>
      <w:r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835B01">
        <w:rPr>
          <w:rFonts w:eastAsia="Times New Roman" w:cs="Times New Roman"/>
          <w:sz w:val="28"/>
          <w:szCs w:val="28"/>
        </w:rPr>
        <w:t>136,3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835B01">
        <w:rPr>
          <w:rFonts w:eastAsia="Times New Roman" w:cs="Times New Roman"/>
          <w:sz w:val="28"/>
          <w:szCs w:val="28"/>
        </w:rPr>
        <w:t>на 149,7%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Налог на имущество физических лиц</w:t>
      </w:r>
      <w:r>
        <w:rPr>
          <w:rFonts w:eastAsia="Times New Roman" w:cs="Times New Roman"/>
          <w:sz w:val="28"/>
          <w:szCs w:val="28"/>
        </w:rPr>
        <w:t xml:space="preserve"> поступил в объеме </w:t>
      </w:r>
      <w:r w:rsidR="00C80409">
        <w:rPr>
          <w:rFonts w:eastAsia="Times New Roman" w:cs="Times New Roman"/>
          <w:sz w:val="28"/>
          <w:szCs w:val="28"/>
        </w:rPr>
        <w:t>202,1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80409">
        <w:rPr>
          <w:rFonts w:eastAsia="Times New Roman" w:cs="Times New Roman"/>
          <w:sz w:val="28"/>
          <w:szCs w:val="28"/>
        </w:rPr>
        <w:t>103,6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C80409">
        <w:rPr>
          <w:rFonts w:eastAsia="Times New Roman" w:cs="Times New Roman"/>
          <w:sz w:val="28"/>
          <w:szCs w:val="28"/>
        </w:rPr>
        <w:t>71,2</w:t>
      </w:r>
      <w:r>
        <w:rPr>
          <w:rFonts w:eastAsia="Times New Roman" w:cs="Times New Roman"/>
          <w:sz w:val="28"/>
          <w:szCs w:val="28"/>
        </w:rPr>
        <w:t xml:space="preserve"> тыс. рублей или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C80409">
        <w:rPr>
          <w:rFonts w:eastAsia="Times New Roman" w:cs="Times New Roman"/>
          <w:sz w:val="28"/>
          <w:szCs w:val="28"/>
        </w:rPr>
        <w:t>на 154,4%</w:t>
      </w:r>
      <w:r w:rsidR="00471664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</w:t>
      </w:r>
      <w:r w:rsidRPr="00471664">
        <w:rPr>
          <w:rFonts w:eastAsia="Times New Roman" w:cs="Times New Roman"/>
          <w:i/>
          <w:sz w:val="28"/>
          <w:szCs w:val="28"/>
        </w:rPr>
        <w:t>земельного налога</w:t>
      </w:r>
      <w:r>
        <w:rPr>
          <w:rFonts w:eastAsia="Times New Roman" w:cs="Times New Roman"/>
          <w:sz w:val="28"/>
          <w:szCs w:val="28"/>
        </w:rPr>
        <w:t xml:space="preserve"> сложилось в сумме </w:t>
      </w:r>
      <w:r w:rsidR="00C80409">
        <w:rPr>
          <w:rFonts w:eastAsia="Times New Roman" w:cs="Times New Roman"/>
          <w:sz w:val="28"/>
          <w:szCs w:val="28"/>
        </w:rPr>
        <w:t>4111,9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80409">
        <w:rPr>
          <w:rFonts w:eastAsia="Times New Roman" w:cs="Times New Roman"/>
          <w:sz w:val="28"/>
          <w:szCs w:val="28"/>
        </w:rPr>
        <w:t>102,5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C80409">
        <w:rPr>
          <w:rFonts w:eastAsia="Times New Roman" w:cs="Times New Roman"/>
          <w:sz w:val="28"/>
          <w:szCs w:val="28"/>
        </w:rPr>
        <w:t>1673,4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80409">
        <w:rPr>
          <w:rFonts w:eastAsia="Times New Roman" w:cs="Times New Roman"/>
          <w:sz w:val="28"/>
          <w:szCs w:val="28"/>
        </w:rPr>
        <w:t>на 168,6%</w:t>
      </w:r>
      <w:r>
        <w:rPr>
          <w:rFonts w:eastAsia="Times New Roman" w:cs="Times New Roman"/>
          <w:sz w:val="28"/>
          <w:szCs w:val="28"/>
        </w:rPr>
        <w:t>.</w:t>
      </w:r>
    </w:p>
    <w:p w:rsidR="003217B9" w:rsidRPr="00A939F7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в течение 2020 года в бюджет сельского поселения не поступала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C80409">
        <w:rPr>
          <w:rFonts w:eastAsia="Times New Roman" w:cs="Times New Roman"/>
          <w:sz w:val="28"/>
          <w:szCs w:val="28"/>
        </w:rPr>
        <w:t>12248,7</w:t>
      </w:r>
      <w:r w:rsidR="00B602A4">
        <w:rPr>
          <w:rFonts w:eastAsia="Times New Roman" w:cs="Times New Roman"/>
          <w:sz w:val="28"/>
          <w:szCs w:val="28"/>
        </w:rPr>
        <w:t xml:space="preserve"> тыс. рублей</w:t>
      </w:r>
      <w:r w:rsidR="00760FC8">
        <w:rPr>
          <w:rFonts w:eastAsia="Times New Roman" w:cs="Times New Roman"/>
          <w:sz w:val="28"/>
          <w:szCs w:val="28"/>
        </w:rPr>
        <w:t xml:space="preserve"> или </w:t>
      </w:r>
      <w:r w:rsidR="00C80409">
        <w:rPr>
          <w:rFonts w:eastAsia="Times New Roman" w:cs="Times New Roman"/>
          <w:sz w:val="28"/>
          <w:szCs w:val="28"/>
        </w:rPr>
        <w:t>128,4</w:t>
      </w:r>
      <w:r w:rsidR="00760FC8">
        <w:rPr>
          <w:rFonts w:eastAsia="Times New Roman" w:cs="Times New Roman"/>
          <w:sz w:val="28"/>
          <w:szCs w:val="28"/>
        </w:rPr>
        <w:t>% плановых назначений</w:t>
      </w:r>
      <w:r w:rsidR="00B602A4" w:rsidRPr="00202F04">
        <w:rPr>
          <w:rFonts w:eastAsia="Times New Roman" w:cs="Times New Roman"/>
          <w:sz w:val="28"/>
          <w:szCs w:val="28"/>
        </w:rPr>
        <w:t>.</w:t>
      </w:r>
    </w:p>
    <w:p w:rsidR="00760FC8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Доходы от продажи материальных  нематериальных активов</w:t>
      </w:r>
      <w:r>
        <w:rPr>
          <w:rFonts w:eastAsia="Times New Roman" w:cs="Times New Roman"/>
          <w:sz w:val="28"/>
          <w:szCs w:val="28"/>
        </w:rPr>
        <w:t xml:space="preserve"> поступили в объеме </w:t>
      </w:r>
      <w:r w:rsidR="00C80409">
        <w:rPr>
          <w:rFonts w:eastAsia="Times New Roman" w:cs="Times New Roman"/>
          <w:sz w:val="28"/>
          <w:szCs w:val="28"/>
        </w:rPr>
        <w:t>12149,1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80409">
        <w:rPr>
          <w:rFonts w:eastAsia="Times New Roman" w:cs="Times New Roman"/>
          <w:sz w:val="28"/>
          <w:szCs w:val="28"/>
        </w:rPr>
        <w:t>128,7</w:t>
      </w:r>
      <w:r>
        <w:rPr>
          <w:rFonts w:eastAsia="Times New Roman" w:cs="Times New Roman"/>
          <w:sz w:val="28"/>
          <w:szCs w:val="28"/>
        </w:rPr>
        <w:t>% плановых назначений.</w:t>
      </w:r>
    </w:p>
    <w:p w:rsidR="00760FC8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  <w:r>
        <w:rPr>
          <w:rFonts w:eastAsia="Times New Roman" w:cs="Times New Roman"/>
          <w:sz w:val="28"/>
          <w:szCs w:val="28"/>
        </w:rPr>
        <w:t xml:space="preserve"> поступили в сумме </w:t>
      </w:r>
      <w:r w:rsidR="00C80409">
        <w:rPr>
          <w:rFonts w:eastAsia="Times New Roman" w:cs="Times New Roman"/>
          <w:sz w:val="28"/>
          <w:szCs w:val="28"/>
        </w:rPr>
        <w:t>25,1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C80409">
        <w:rPr>
          <w:rFonts w:eastAsia="Times New Roman" w:cs="Times New Roman"/>
          <w:sz w:val="28"/>
          <w:szCs w:val="28"/>
        </w:rPr>
        <w:t>50,2</w:t>
      </w:r>
      <w:r>
        <w:rPr>
          <w:rFonts w:eastAsia="Times New Roman" w:cs="Times New Roman"/>
          <w:sz w:val="28"/>
          <w:szCs w:val="28"/>
        </w:rPr>
        <w:t>% плановых назначений.</w:t>
      </w:r>
    </w:p>
    <w:p w:rsidR="00C80409" w:rsidRPr="00A939F7" w:rsidRDefault="00C80409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 xml:space="preserve">Доходы от </w:t>
      </w:r>
      <w:r>
        <w:rPr>
          <w:rFonts w:eastAsia="Times New Roman" w:cs="Times New Roman"/>
          <w:i/>
          <w:sz w:val="28"/>
          <w:szCs w:val="28"/>
        </w:rPr>
        <w:t>оказания платных услуг (работ) и компенсации затрат государства</w:t>
      </w:r>
      <w:r>
        <w:rPr>
          <w:rFonts w:eastAsia="Times New Roman" w:cs="Times New Roman"/>
          <w:sz w:val="28"/>
          <w:szCs w:val="28"/>
        </w:rPr>
        <w:t xml:space="preserve"> поступили в сумме 74,5 тыс. рублей или 135,4% плановых назначений.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</w:t>
      </w:r>
      <w:r w:rsidR="00471664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C80409">
        <w:rPr>
          <w:rFonts w:eastAsia="Calibri" w:cs="Times New Roman"/>
          <w:sz w:val="28"/>
          <w:szCs w:val="28"/>
        </w:rPr>
        <w:t>1279,8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C80409">
        <w:rPr>
          <w:rFonts w:eastAsia="Calibri" w:cs="Times New Roman"/>
          <w:sz w:val="28"/>
          <w:szCs w:val="28"/>
        </w:rPr>
        <w:t>6,8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60FC8">
        <w:rPr>
          <w:rFonts w:eastAsia="Calibri" w:cs="Times New Roman"/>
          <w:sz w:val="28"/>
          <w:szCs w:val="28"/>
        </w:rPr>
        <w:t>9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C80409">
        <w:rPr>
          <w:rFonts w:eastAsia="Calibri" w:cs="Times New Roman"/>
          <w:sz w:val="28"/>
          <w:szCs w:val="28"/>
        </w:rPr>
        <w:t>снизился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C80409">
        <w:rPr>
          <w:rFonts w:eastAsia="Calibri" w:cs="Times New Roman"/>
          <w:sz w:val="28"/>
          <w:szCs w:val="28"/>
        </w:rPr>
        <w:t>410,1</w:t>
      </w:r>
      <w:r w:rsidR="00760FC8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C80409">
        <w:rPr>
          <w:rFonts w:eastAsia="Calibri" w:cs="Times New Roman"/>
          <w:sz w:val="28"/>
          <w:szCs w:val="28"/>
        </w:rPr>
        <w:t>24,3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C80409">
        <w:rPr>
          <w:rFonts w:eastAsia="Calibri" w:cs="Times New Roman"/>
          <w:spacing w:val="-6"/>
          <w:sz w:val="28"/>
          <w:szCs w:val="28"/>
        </w:rPr>
        <w:t>15,3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%; </w:t>
      </w:r>
      <w:r w:rsidR="00C80409">
        <w:rPr>
          <w:rFonts w:eastAsia="Calibri" w:cs="Times New Roman"/>
          <w:spacing w:val="-6"/>
          <w:sz w:val="28"/>
          <w:szCs w:val="28"/>
        </w:rPr>
        <w:t xml:space="preserve">субсидии -9,4%,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C80409">
        <w:rPr>
          <w:rFonts w:eastAsia="Calibri" w:cs="Times New Roman"/>
          <w:sz w:val="28"/>
          <w:szCs w:val="28"/>
        </w:rPr>
        <w:t>9,4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межбюджетные трансферты -</w:t>
      </w:r>
      <w:r w:rsidR="00C80409">
        <w:rPr>
          <w:rFonts w:eastAsia="Calibri" w:cs="Times New Roman"/>
          <w:sz w:val="28"/>
          <w:szCs w:val="28"/>
        </w:rPr>
        <w:t>65,9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Дотации</w:t>
      </w:r>
      <w:r w:rsidRPr="00A939F7">
        <w:rPr>
          <w:rFonts w:eastAsia="Times New Roman" w:cs="Times New Roman"/>
          <w:sz w:val="28"/>
          <w:szCs w:val="28"/>
        </w:rPr>
        <w:t xml:space="preserve"> в бюджет </w:t>
      </w:r>
      <w:r w:rsidR="00C80409">
        <w:rPr>
          <w:rFonts w:eastAsia="Times New Roman" w:cs="Times New Roman"/>
          <w:bCs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C80409">
        <w:rPr>
          <w:rFonts w:eastAsia="Times New Roman" w:cs="Times New Roman"/>
          <w:sz w:val="28"/>
          <w:szCs w:val="28"/>
        </w:rPr>
        <w:t>196,0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760FC8">
        <w:rPr>
          <w:rFonts w:eastAsia="Times New Roman" w:cs="Times New Roman"/>
          <w:sz w:val="28"/>
          <w:szCs w:val="28"/>
        </w:rPr>
        <w:t>96,1</w:t>
      </w:r>
      <w:r w:rsidRPr="00A939F7">
        <w:rPr>
          <w:rFonts w:eastAsia="Times New Roman" w:cs="Times New Roman"/>
          <w:sz w:val="28"/>
          <w:szCs w:val="28"/>
        </w:rPr>
        <w:t xml:space="preserve"> % планового объема,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39F7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C80409">
        <w:rPr>
          <w:rFonts w:eastAsia="Times New Roman" w:cs="Times New Roman"/>
          <w:spacing w:val="-12"/>
          <w:sz w:val="28"/>
          <w:szCs w:val="28"/>
        </w:rPr>
        <w:t>196,0</w:t>
      </w:r>
      <w:r w:rsidRPr="00A939F7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C80409">
        <w:rPr>
          <w:rFonts w:eastAsia="Times New Roman" w:cs="Times New Roman"/>
          <w:sz w:val="28"/>
          <w:szCs w:val="28"/>
        </w:rPr>
        <w:t>119,7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C80409">
        <w:rPr>
          <w:rFonts w:eastAsia="Times New Roman" w:cs="Times New Roman"/>
          <w:sz w:val="28"/>
          <w:szCs w:val="28"/>
        </w:rPr>
        <w:t>119,7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</w:t>
      </w:r>
      <w:r w:rsidR="00760FC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поступ</w:t>
      </w:r>
      <w:r w:rsidR="00C80409">
        <w:rPr>
          <w:rFonts w:eastAsia="Times New Roman" w:cs="Times New Roman"/>
          <w:sz w:val="28"/>
          <w:szCs w:val="28"/>
        </w:rPr>
        <w:t>и</w:t>
      </w:r>
      <w:r w:rsidRPr="00A939F7">
        <w:rPr>
          <w:rFonts w:eastAsia="Times New Roman" w:cs="Times New Roman"/>
          <w:sz w:val="28"/>
          <w:szCs w:val="28"/>
        </w:rPr>
        <w:t>ли</w:t>
      </w:r>
      <w:r w:rsidR="00C80409">
        <w:rPr>
          <w:rFonts w:eastAsia="Times New Roman" w:cs="Times New Roman"/>
          <w:sz w:val="28"/>
          <w:szCs w:val="28"/>
        </w:rPr>
        <w:t xml:space="preserve"> в сумме 119,8 тыс. рублей</w:t>
      </w:r>
      <w:r w:rsidR="00C80409" w:rsidRPr="00A939F7">
        <w:rPr>
          <w:rFonts w:eastAsia="Times New Roman" w:cs="Times New Roman"/>
          <w:sz w:val="28"/>
          <w:szCs w:val="28"/>
        </w:rPr>
        <w:t>, или 100,0 % плановых назначений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B602A4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60FC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межбюджетные трансферты поступили в сумме </w:t>
      </w:r>
      <w:r w:rsidR="00C80409">
        <w:rPr>
          <w:rFonts w:eastAsia="Times New Roman" w:cs="Times New Roman"/>
          <w:sz w:val="28"/>
          <w:szCs w:val="28"/>
        </w:rPr>
        <w:t>844,3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C80409"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2C6E21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</w:t>
      </w:r>
      <w:r w:rsidR="00FA1CF3">
        <w:rPr>
          <w:rFonts w:eastAsia="Calibri" w:cs="Times New Roman"/>
          <w:b/>
          <w:bCs/>
          <w:sz w:val="28"/>
          <w:szCs w:val="28"/>
        </w:rPr>
        <w:t>3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E8494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</w:t>
      </w:r>
      <w:r w:rsidR="00233CCC">
        <w:rPr>
          <w:rFonts w:eastAsia="Times New Roman" w:cs="Times New Roman"/>
          <w:bCs/>
          <w:spacing w:val="6"/>
          <w:sz w:val="28"/>
          <w:szCs w:val="28"/>
        </w:rPr>
        <w:t>20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9C2BDB">
        <w:rPr>
          <w:rFonts w:eastAsia="Times New Roman" w:cs="Times New Roman"/>
          <w:bCs/>
          <w:spacing w:val="6"/>
          <w:sz w:val="28"/>
          <w:szCs w:val="28"/>
        </w:rPr>
        <w:t>17485,0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9C2BDB">
        <w:rPr>
          <w:rFonts w:eastAsia="Times New Roman" w:cs="Times New Roman"/>
          <w:bCs/>
          <w:spacing w:val="6"/>
          <w:sz w:val="28"/>
          <w:szCs w:val="28"/>
        </w:rPr>
        <w:t>98,1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% уточненного плана.</w:t>
      </w:r>
    </w:p>
    <w:p w:rsidR="006F4799" w:rsidRPr="00A939F7" w:rsidRDefault="006F4799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Cs/>
          <w:spacing w:val="6"/>
          <w:sz w:val="28"/>
          <w:szCs w:val="28"/>
        </w:rPr>
        <w:t>В течение 20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20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года, в соответствии с решениями Совета народных  расходы бюджета </w:t>
      </w:r>
      <w:r w:rsidR="009C2BDB">
        <w:rPr>
          <w:rFonts w:eastAsia="Times New Roman" w:cs="Times New Roman"/>
          <w:bCs/>
          <w:spacing w:val="6"/>
          <w:sz w:val="28"/>
          <w:szCs w:val="28"/>
        </w:rPr>
        <w:t>Воронокского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</w:t>
      </w:r>
      <w:r w:rsidR="003C340C">
        <w:rPr>
          <w:rFonts w:eastAsia="Times New Roman" w:cs="Times New Roman"/>
          <w:bCs/>
          <w:spacing w:val="6"/>
          <w:sz w:val="28"/>
          <w:szCs w:val="28"/>
        </w:rPr>
        <w:t xml:space="preserve"> увеличены на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0C695B">
        <w:rPr>
          <w:rFonts w:eastAsia="Times New Roman" w:cs="Times New Roman"/>
          <w:bCs/>
          <w:spacing w:val="6"/>
          <w:sz w:val="28"/>
          <w:szCs w:val="28"/>
        </w:rPr>
        <w:t>10929,1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0C695B">
        <w:rPr>
          <w:rFonts w:eastAsia="Times New Roman" w:cs="Times New Roman"/>
          <w:bCs/>
          <w:spacing w:val="6"/>
          <w:sz w:val="28"/>
          <w:szCs w:val="28"/>
        </w:rPr>
        <w:t>в 2,6 раза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>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</w:t>
      </w:r>
      <w:r w:rsidR="006E1FF7">
        <w:rPr>
          <w:rFonts w:eastAsia="Times New Roman" w:cs="Times New Roman"/>
          <w:sz w:val="28"/>
          <w:szCs w:val="28"/>
        </w:rPr>
        <w:t xml:space="preserve"> 20</w:t>
      </w:r>
      <w:r w:rsidR="002A4E28">
        <w:rPr>
          <w:rFonts w:eastAsia="Times New Roman" w:cs="Times New Roman"/>
          <w:sz w:val="28"/>
          <w:szCs w:val="28"/>
        </w:rPr>
        <w:t>20</w:t>
      </w:r>
      <w:r w:rsidR="006E1FF7">
        <w:rPr>
          <w:rFonts w:eastAsia="Times New Roman" w:cs="Times New Roman"/>
          <w:sz w:val="28"/>
          <w:szCs w:val="28"/>
        </w:rPr>
        <w:t xml:space="preserve"> года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D7474A">
        <w:rPr>
          <w:rFonts w:eastAsia="Times New Roman" w:cs="Times New Roman"/>
          <w:sz w:val="28"/>
          <w:szCs w:val="28"/>
        </w:rPr>
        <w:t>в разрезе разделов классификации расходов</w:t>
      </w:r>
      <w:r w:rsidRPr="00A939F7">
        <w:rPr>
          <w:rFonts w:eastAsia="Times New Roman" w:cs="Times New Roman"/>
          <w:sz w:val="28"/>
          <w:szCs w:val="28"/>
        </w:rPr>
        <w:t xml:space="preserve"> представлены в таблице</w:t>
      </w:r>
      <w:r w:rsidR="00D7474A">
        <w:rPr>
          <w:rFonts w:eastAsia="Times New Roman" w:cs="Times New Roman"/>
          <w:sz w:val="28"/>
          <w:szCs w:val="28"/>
        </w:rPr>
        <w:t xml:space="preserve"> 2</w:t>
      </w:r>
      <w:r w:rsidRPr="00A939F7">
        <w:rPr>
          <w:rFonts w:eastAsia="Times New Roman" w:cs="Times New Roman"/>
          <w:sz w:val="28"/>
          <w:szCs w:val="28"/>
        </w:rPr>
        <w:t>:</w:t>
      </w:r>
    </w:p>
    <w:p w:rsidR="005E0F7C" w:rsidRPr="00A939F7" w:rsidRDefault="00D7474A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2(тыс.рублей)</w:t>
      </w:r>
    </w:p>
    <w:tbl>
      <w:tblPr>
        <w:tblW w:w="95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276"/>
        <w:gridCol w:w="1134"/>
        <w:gridCol w:w="992"/>
        <w:gridCol w:w="1134"/>
        <w:gridCol w:w="1134"/>
        <w:gridCol w:w="709"/>
        <w:gridCol w:w="20"/>
      </w:tblGrid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15A20" w:rsidRPr="00B02C3F" w:rsidTr="00715A20">
        <w:trPr>
          <w:trHeight w:val="92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0C695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 от 2</w:t>
            </w:r>
            <w:r w:rsidR="000C695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.12.2019 №</w:t>
            </w:r>
            <w:r w:rsidR="000C695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0C695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от 28.09.2020 №17</w:t>
            </w:r>
            <w:r w:rsidR="000C695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Отклонение в %</w:t>
            </w:r>
          </w:p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структура</w:t>
            </w:r>
          </w:p>
        </w:tc>
      </w:tr>
      <w:tr w:rsidR="00715A20" w:rsidRPr="004C0604" w:rsidTr="00715A20">
        <w:trPr>
          <w:trHeight w:val="106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01 «общегосударственные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A52CBC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 «Национальная безопасность и правоохранительная»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0C695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561F03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04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9,0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 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5625,9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5599,1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561F0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08 «Культура, кинематография»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6,2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 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561F0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0C695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561F0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A52CB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6544,4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6544,4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37,4</w:t>
            </w:r>
          </w:p>
        </w:tc>
      </w:tr>
      <w:tr w:rsidR="00715A20" w:rsidRPr="003814B6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0C695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0C695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17821,7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561F0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C12C51" w:rsidRDefault="000C695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17485,0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3814B6" w:rsidRDefault="00561F0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C6E35" w:rsidRDefault="00BC6E35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E8494C">
      <w:pPr>
        <w:widowControl w:val="0"/>
        <w:shd w:val="clear" w:color="auto" w:fill="FFFFFF"/>
        <w:spacing w:before="12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6A72D1" w:rsidRDefault="00A939F7" w:rsidP="00097F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>«</w:t>
      </w:r>
      <w:r w:rsidR="004B06E8">
        <w:rPr>
          <w:rFonts w:eastAsia="Times New Roman" w:cs="Times New Roman"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8623A9">
        <w:rPr>
          <w:rFonts w:eastAsia="Times New Roman" w:cs="Times New Roman"/>
          <w:spacing w:val="4"/>
          <w:sz w:val="28"/>
          <w:szCs w:val="28"/>
        </w:rPr>
        <w:t>37,4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8623A9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6A72D1">
        <w:rPr>
          <w:rFonts w:eastAsia="Times New Roman" w:cs="Times New Roman"/>
          <w:spacing w:val="4"/>
          <w:sz w:val="28"/>
          <w:szCs w:val="28"/>
        </w:rPr>
        <w:t>0,</w:t>
      </w:r>
      <w:r w:rsidR="008623A9">
        <w:rPr>
          <w:rFonts w:eastAsia="Times New Roman" w:cs="Times New Roman"/>
          <w:spacing w:val="4"/>
          <w:sz w:val="28"/>
          <w:szCs w:val="28"/>
        </w:rPr>
        <w:t>3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C36C70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</w:t>
      </w:r>
      <w:r w:rsidR="00F00E6C">
        <w:rPr>
          <w:rFonts w:eastAsia="Times New Roman" w:cs="Times New Roman"/>
          <w:sz w:val="28"/>
          <w:szCs w:val="28"/>
        </w:rPr>
        <w:t>3</w:t>
      </w:r>
      <w:r w:rsidRPr="00A939F7">
        <w:rPr>
          <w:rFonts w:eastAsia="Times New Roman" w:cs="Times New Roman"/>
          <w:sz w:val="28"/>
          <w:szCs w:val="28"/>
        </w:rPr>
        <w:t xml:space="preserve"> (тыс.руб.)</w:t>
      </w:r>
    </w:p>
    <w:tbl>
      <w:tblPr>
        <w:tblpPr w:leftFromText="171" w:rightFromText="171" w:vertAnchor="text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709"/>
        <w:gridCol w:w="709"/>
        <w:gridCol w:w="1559"/>
        <w:gridCol w:w="1276"/>
        <w:gridCol w:w="1134"/>
        <w:gridCol w:w="161"/>
      </w:tblGrid>
      <w:tr w:rsidR="00470AEF" w:rsidRPr="00A939F7" w:rsidTr="005D75EE">
        <w:trPr>
          <w:gridAfter w:val="1"/>
          <w:wAfter w:w="161" w:type="dxa"/>
          <w:trHeight w:val="244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% испол</w:t>
            </w:r>
            <w:r w:rsidR="000E0E2F">
              <w:rPr>
                <w:rFonts w:eastAsia="Times New Roman" w:cs="Times New Roman"/>
                <w:b/>
                <w:bCs/>
                <w:sz w:val="16"/>
                <w:szCs w:val="16"/>
              </w:rPr>
              <w:t>н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ения</w:t>
            </w:r>
          </w:p>
        </w:tc>
      </w:tr>
      <w:tr w:rsidR="005D75EE" w:rsidRPr="00A939F7" w:rsidTr="005D75EE">
        <w:trPr>
          <w:trHeight w:val="705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89,8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68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2044,9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88,3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7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119,7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99,6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104ED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B104ED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4ED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B104ED" w:rsidRPr="00A939F7" w:rsidRDefault="00B104ED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9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534,5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5090,9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5064,6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99,5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1108,8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1076,4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1108,8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1076,4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154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D97EFB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B104ED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17485,0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0E0E2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98,1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0E0E2F" w:rsidRDefault="000E0E2F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</w:t>
      </w:r>
      <w:r w:rsidR="00037991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0E0E2F">
        <w:rPr>
          <w:rFonts w:eastAsia="Calibri" w:cs="Times New Roman"/>
          <w:sz w:val="28"/>
          <w:szCs w:val="28"/>
        </w:rPr>
        <w:t>2398,9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0E0E2F">
        <w:rPr>
          <w:rFonts w:eastAsia="Calibri" w:cs="Times New Roman"/>
          <w:sz w:val="28"/>
          <w:szCs w:val="28"/>
        </w:rPr>
        <w:t>89,8</w:t>
      </w:r>
      <w:r w:rsidRPr="00A939F7">
        <w:rPr>
          <w:rFonts w:eastAsia="Calibri" w:cs="Times New Roman"/>
          <w:sz w:val="28"/>
          <w:szCs w:val="28"/>
        </w:rPr>
        <w:t xml:space="preserve">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0E0E2F">
        <w:rPr>
          <w:rFonts w:eastAsia="Times New Roman" w:cs="Times New Roman"/>
          <w:sz w:val="28"/>
          <w:szCs w:val="28"/>
        </w:rPr>
        <w:t>13,7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0E0E2F">
        <w:rPr>
          <w:rFonts w:eastAsia="Calibri" w:cs="Times New Roman"/>
          <w:sz w:val="28"/>
          <w:szCs w:val="28"/>
        </w:rPr>
        <w:t>1496,0</w:t>
      </w:r>
      <w:r w:rsidR="0003799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0E0E2F">
        <w:rPr>
          <w:rFonts w:eastAsia="Calibri" w:cs="Times New Roman"/>
          <w:sz w:val="28"/>
          <w:szCs w:val="28"/>
        </w:rPr>
        <w:t>62,3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0E0E2F">
        <w:rPr>
          <w:rFonts w:eastAsia="Times New Roman" w:cs="Times New Roman"/>
          <w:sz w:val="28"/>
          <w:szCs w:val="28"/>
        </w:rPr>
        <w:t>2044,9</w:t>
      </w:r>
      <w:r w:rsidR="0003799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Default="00A211C5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10,0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рублей</w:t>
      </w:r>
      <w:r w:rsidR="00B513D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по передаче полномочий по осуществлению внешнего финансового контроля Контрольно-счетной палате Стародубского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B513DC" w:rsidRPr="00A939F7" w:rsidRDefault="00B513DC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Расходы подраздела </w:t>
      </w:r>
      <w:r w:rsidR="00DA2BF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0113 </w:t>
      </w:r>
      <w:r w:rsidR="00DA2BFC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«</w:t>
      </w:r>
      <w:r w:rsidR="008B7187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Другие общегосударственные вопросы»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E0E2F">
        <w:rPr>
          <w:rFonts w:eastAsia="Times New Roman" w:cs="Times New Roman"/>
          <w:color w:val="000000"/>
          <w:sz w:val="28"/>
          <w:szCs w:val="28"/>
          <w:lang w:eastAsia="en-US"/>
        </w:rPr>
        <w:t>343,9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тыс. рублей, или </w:t>
      </w:r>
      <w:r w:rsidR="000E0E2F">
        <w:rPr>
          <w:rFonts w:eastAsia="Times New Roman" w:cs="Times New Roman"/>
          <w:color w:val="000000"/>
          <w:sz w:val="28"/>
          <w:szCs w:val="28"/>
          <w:lang w:eastAsia="en-US"/>
        </w:rPr>
        <w:t>99,8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>% утвержденных назначений.</w:t>
      </w:r>
    </w:p>
    <w:p w:rsidR="00A939F7" w:rsidRP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0E0E2F">
        <w:rPr>
          <w:rFonts w:eastAsia="Times New Roman" w:cs="Times New Roman"/>
          <w:sz w:val="28"/>
          <w:szCs w:val="28"/>
        </w:rPr>
        <w:t>119,7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0E0E2F">
        <w:rPr>
          <w:rFonts w:eastAsia="Times New Roman" w:cs="Times New Roman"/>
          <w:sz w:val="28"/>
          <w:szCs w:val="28"/>
        </w:rPr>
        <w:t>0,7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037991" w:rsidRPr="00A939F7" w:rsidRDefault="00037991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3</w:t>
      </w:r>
      <w:r w:rsidRPr="00A939F7">
        <w:rPr>
          <w:rFonts w:eastAsia="Times New Roman" w:cs="Times New Roman"/>
          <w:b/>
          <w:sz w:val="28"/>
          <w:szCs w:val="28"/>
        </w:rPr>
        <w:t xml:space="preserve"> «</w:t>
      </w:r>
      <w:r w:rsidR="00BB2761">
        <w:rPr>
          <w:rFonts w:eastAsia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b/>
          <w:sz w:val="28"/>
          <w:szCs w:val="28"/>
        </w:rPr>
        <w:t>»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B2761">
        <w:rPr>
          <w:rFonts w:eastAsia="Times New Roman" w:cs="Times New Roman"/>
          <w:sz w:val="28"/>
          <w:szCs w:val="28"/>
        </w:rPr>
        <w:t>расходы исполнены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0E0E2F">
        <w:rPr>
          <w:rFonts w:eastAsia="Times New Roman" w:cs="Times New Roman"/>
          <w:sz w:val="28"/>
          <w:szCs w:val="28"/>
        </w:rPr>
        <w:t>50,4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BB2761">
        <w:rPr>
          <w:rFonts w:eastAsia="Times New Roman" w:cs="Times New Roman"/>
          <w:sz w:val="28"/>
          <w:szCs w:val="28"/>
        </w:rPr>
        <w:t xml:space="preserve"> или </w:t>
      </w:r>
      <w:r w:rsidR="000E0E2F">
        <w:rPr>
          <w:rFonts w:eastAsia="Times New Roman" w:cs="Times New Roman"/>
          <w:sz w:val="28"/>
          <w:szCs w:val="28"/>
        </w:rPr>
        <w:t>100</w:t>
      </w:r>
      <w:r w:rsidR="00BB2761">
        <w:rPr>
          <w:rFonts w:eastAsia="Times New Roman" w:cs="Times New Roman"/>
          <w:sz w:val="28"/>
          <w:szCs w:val="28"/>
        </w:rPr>
        <w:t>% плановых назначений</w:t>
      </w:r>
      <w:r w:rsidRPr="00A939F7">
        <w:rPr>
          <w:rFonts w:eastAsia="Times New Roman" w:cs="Times New Roman"/>
          <w:sz w:val="28"/>
          <w:szCs w:val="28"/>
        </w:rPr>
        <w:t xml:space="preserve">. </w:t>
      </w:r>
      <w:r w:rsidR="00BB2761"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B2761">
        <w:rPr>
          <w:rFonts w:eastAsia="Times New Roman" w:cs="Times New Roman"/>
          <w:sz w:val="28"/>
          <w:szCs w:val="28"/>
        </w:rPr>
        <w:t>0,</w:t>
      </w:r>
      <w:r w:rsidR="000E0E2F">
        <w:rPr>
          <w:rFonts w:eastAsia="Times New Roman" w:cs="Times New Roman"/>
          <w:sz w:val="28"/>
          <w:szCs w:val="28"/>
        </w:rPr>
        <w:t xml:space="preserve"> 3</w:t>
      </w:r>
      <w:r w:rsidR="00BB2761"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D63AD3" w:rsidRDefault="00D63AD3" w:rsidP="00E8494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="00BB2761">
        <w:rPr>
          <w:rFonts w:cs="Times New Roman"/>
          <w:b/>
          <w:sz w:val="28"/>
          <w:szCs w:val="28"/>
        </w:rPr>
        <w:t xml:space="preserve">расходы </w:t>
      </w:r>
      <w:r w:rsidRPr="00A939F7">
        <w:rPr>
          <w:rFonts w:cs="Times New Roman"/>
          <w:sz w:val="28"/>
          <w:szCs w:val="28"/>
        </w:rPr>
        <w:t>в 20</w:t>
      </w:r>
      <w:r w:rsidR="00BB2761">
        <w:rPr>
          <w:rFonts w:cs="Times New Roman"/>
          <w:sz w:val="28"/>
          <w:szCs w:val="28"/>
        </w:rPr>
        <w:t>20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="00BB2761">
        <w:rPr>
          <w:rFonts w:cs="Times New Roman"/>
          <w:sz w:val="28"/>
          <w:szCs w:val="28"/>
        </w:rPr>
        <w:t xml:space="preserve"> </w:t>
      </w:r>
      <w:r w:rsidR="000E0E2F">
        <w:rPr>
          <w:sz w:val="28"/>
          <w:szCs w:val="28"/>
        </w:rPr>
        <w:t>1588,7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0E0E2F">
        <w:rPr>
          <w:rFonts w:cs="Times New Roman"/>
          <w:sz w:val="28"/>
          <w:szCs w:val="28"/>
        </w:rPr>
        <w:t>99,6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</w:p>
    <w:p w:rsidR="000E0E2F" w:rsidRDefault="000E0E2F" w:rsidP="000E0E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0406 </w:t>
      </w:r>
      <w:r w:rsidRPr="000F1BF7">
        <w:rPr>
          <w:rStyle w:val="FontStyle31"/>
          <w:i/>
          <w:sz w:val="28"/>
          <w:szCs w:val="28"/>
        </w:rPr>
        <w:t>«</w:t>
      </w:r>
      <w:r>
        <w:rPr>
          <w:rStyle w:val="FontStyle31"/>
          <w:i/>
          <w:sz w:val="28"/>
          <w:szCs w:val="28"/>
        </w:rPr>
        <w:t>Водное хозяйство</w:t>
      </w:r>
      <w:r w:rsidRPr="000F1BF7">
        <w:rPr>
          <w:rStyle w:val="FontStyle31"/>
          <w:i/>
          <w:sz w:val="28"/>
          <w:szCs w:val="28"/>
        </w:rPr>
        <w:t>»</w:t>
      </w:r>
      <w:r>
        <w:rPr>
          <w:rStyle w:val="FontStyle31"/>
          <w:i/>
          <w:sz w:val="28"/>
          <w:szCs w:val="28"/>
        </w:rPr>
        <w:t xml:space="preserve"> расходы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>
        <w:rPr>
          <w:rStyle w:val="FontStyle31"/>
          <w:sz w:val="28"/>
          <w:szCs w:val="28"/>
        </w:rPr>
        <w:t>27,8</w:t>
      </w:r>
      <w:r w:rsidRPr="00B7219B">
        <w:rPr>
          <w:rStyle w:val="FontStyle31"/>
          <w:sz w:val="28"/>
          <w:szCs w:val="28"/>
        </w:rPr>
        <w:t xml:space="preserve"> тыс. рублей, или </w:t>
      </w:r>
      <w:r>
        <w:rPr>
          <w:rStyle w:val="FontStyle31"/>
          <w:sz w:val="28"/>
          <w:szCs w:val="28"/>
        </w:rPr>
        <w:t>100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AF4104" w:rsidRDefault="00AF4104" w:rsidP="00E8494C">
      <w:pPr>
        <w:pStyle w:val="Style2"/>
        <w:widowControl/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0E0E2F">
        <w:rPr>
          <w:rStyle w:val="FontStyle31"/>
          <w:sz w:val="28"/>
          <w:szCs w:val="28"/>
        </w:rPr>
        <w:t>884,9</w:t>
      </w:r>
      <w:r>
        <w:rPr>
          <w:rStyle w:val="FontStyle31"/>
          <w:sz w:val="28"/>
          <w:szCs w:val="28"/>
        </w:rPr>
        <w:t xml:space="preserve"> тыс. рублей или </w:t>
      </w:r>
      <w:r w:rsidR="000E0E2F">
        <w:rPr>
          <w:rStyle w:val="FontStyle31"/>
          <w:sz w:val="28"/>
          <w:szCs w:val="28"/>
        </w:rPr>
        <w:t>99,6</w:t>
      </w:r>
      <w:r>
        <w:rPr>
          <w:rStyle w:val="FontStyle31"/>
          <w:sz w:val="28"/>
          <w:szCs w:val="28"/>
        </w:rPr>
        <w:t xml:space="preserve">% бюджетных назначений, которые были направлены на ремонт и содержание автомобильных дорог поселения. </w:t>
      </w:r>
    </w:p>
    <w:p w:rsidR="00AF4104" w:rsidRDefault="00AF4104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 w:rsidR="000E0E2F">
        <w:rPr>
          <w:rStyle w:val="FontStyle31"/>
          <w:i/>
          <w:sz w:val="28"/>
          <w:szCs w:val="28"/>
        </w:rPr>
        <w:t xml:space="preserve"> </w:t>
      </w:r>
      <w:r w:rsidR="000E0E2F" w:rsidRPr="000E0E2F">
        <w:rPr>
          <w:rStyle w:val="FontStyle31"/>
          <w:sz w:val="28"/>
          <w:szCs w:val="28"/>
        </w:rPr>
        <w:t>расходы</w:t>
      </w:r>
      <w:r w:rsidR="000E0E2F"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0E0E2F">
        <w:rPr>
          <w:rStyle w:val="FontStyle31"/>
          <w:sz w:val="28"/>
          <w:szCs w:val="28"/>
        </w:rPr>
        <w:t>675,9</w:t>
      </w:r>
      <w:r w:rsidRPr="00B7219B">
        <w:rPr>
          <w:rStyle w:val="FontStyle31"/>
          <w:sz w:val="28"/>
          <w:szCs w:val="28"/>
        </w:rPr>
        <w:t xml:space="preserve"> тыс. рублей, или </w:t>
      </w:r>
      <w:r w:rsidR="000E0E2F">
        <w:rPr>
          <w:rStyle w:val="FontStyle31"/>
          <w:sz w:val="28"/>
          <w:szCs w:val="28"/>
        </w:rPr>
        <w:t>99,5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D63AD3" w:rsidRPr="00A939F7" w:rsidRDefault="00D63AD3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0E0E2F">
        <w:rPr>
          <w:rFonts w:eastAsia="Times New Roman" w:cs="Times New Roman"/>
          <w:sz w:val="28"/>
          <w:szCs w:val="28"/>
        </w:rPr>
        <w:t>9,0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E8494C">
      <w:pPr>
        <w:shd w:val="clear" w:color="auto" w:fill="FFFFFF"/>
        <w:tabs>
          <w:tab w:val="left" w:pos="4685"/>
          <w:tab w:val="left" w:pos="8146"/>
        </w:tabs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0E0E2F">
        <w:rPr>
          <w:rFonts w:eastAsia="Calibri" w:cs="Times New Roman"/>
          <w:sz w:val="28"/>
          <w:szCs w:val="28"/>
        </w:rPr>
        <w:t>5599,0</w:t>
      </w:r>
      <w:r w:rsidR="00BB276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0E0E2F">
        <w:rPr>
          <w:rFonts w:eastAsia="Calibri" w:cs="Times New Roman"/>
          <w:sz w:val="28"/>
          <w:szCs w:val="28"/>
        </w:rPr>
        <w:t>99,5</w:t>
      </w:r>
      <w:r w:rsidRPr="00A939F7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0E0E2F">
        <w:rPr>
          <w:rFonts w:eastAsia="Calibri" w:cs="Times New Roman"/>
          <w:sz w:val="28"/>
          <w:szCs w:val="28"/>
        </w:rPr>
        <w:t>32,0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Расходы осуществлялись по подразделам</w:t>
      </w:r>
      <w:r w:rsidR="00BB276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0502 «Коммунальное хозяйство» - </w:t>
      </w:r>
      <w:r w:rsidR="000E0E2F">
        <w:rPr>
          <w:rFonts w:eastAsia="Times New Roman" w:cs="Times New Roman"/>
          <w:sz w:val="28"/>
          <w:szCs w:val="28"/>
        </w:rPr>
        <w:t>534,5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0E0E2F">
        <w:rPr>
          <w:rFonts w:eastAsia="Times New Roman" w:cs="Times New Roman"/>
          <w:sz w:val="28"/>
          <w:szCs w:val="28"/>
        </w:rPr>
        <w:t>5064,6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0E0E2F">
        <w:rPr>
          <w:rFonts w:eastAsia="Times New Roman" w:cs="Times New Roman"/>
          <w:spacing w:val="-10"/>
          <w:sz w:val="28"/>
          <w:szCs w:val="28"/>
        </w:rPr>
        <w:t>1076,4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0E0E2F">
        <w:rPr>
          <w:rFonts w:eastAsia="Times New Roman" w:cs="Times New Roman"/>
          <w:sz w:val="28"/>
          <w:szCs w:val="28"/>
        </w:rPr>
        <w:t>97,0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</w:p>
    <w:p w:rsid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0E0E2F">
        <w:rPr>
          <w:rFonts w:eastAsia="Calibri" w:cs="Times New Roman"/>
          <w:spacing w:val="3"/>
          <w:sz w:val="28"/>
          <w:szCs w:val="28"/>
        </w:rPr>
        <w:t>1076,4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6A781F" w:rsidRPr="00A939F7" w:rsidRDefault="006A781F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0E0E2F">
        <w:rPr>
          <w:rFonts w:eastAsia="Times New Roman" w:cs="Times New Roman"/>
          <w:sz w:val="28"/>
          <w:szCs w:val="28"/>
        </w:rPr>
        <w:t>6,2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0E0E2F">
        <w:rPr>
          <w:rFonts w:eastAsia="Times New Roman" w:cs="Times New Roman"/>
          <w:spacing w:val="-10"/>
          <w:sz w:val="28"/>
          <w:szCs w:val="28"/>
        </w:rPr>
        <w:t>107,4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291C93" w:rsidRDefault="00291C93" w:rsidP="00291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>
        <w:rPr>
          <w:rFonts w:eastAsia="Times New Roman" w:cs="Times New Roman"/>
          <w:b/>
          <w:sz w:val="28"/>
          <w:szCs w:val="28"/>
        </w:rPr>
        <w:t>14</w:t>
      </w:r>
      <w:r w:rsidRPr="00A939F7">
        <w:rPr>
          <w:rFonts w:eastAsia="Times New Roman" w:cs="Times New Roman"/>
          <w:b/>
          <w:sz w:val="28"/>
          <w:szCs w:val="28"/>
        </w:rPr>
        <w:t>00 «</w:t>
      </w:r>
      <w:r>
        <w:rPr>
          <w:rFonts w:eastAsia="Times New Roman" w:cs="Times New Roman"/>
          <w:b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b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0E0E2F">
        <w:rPr>
          <w:rFonts w:eastAsia="Times New Roman" w:cs="Times New Roman"/>
          <w:spacing w:val="-10"/>
          <w:sz w:val="28"/>
          <w:szCs w:val="28"/>
        </w:rPr>
        <w:t>6544,5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  <w:r>
        <w:rPr>
          <w:rFonts w:eastAsia="Times New Roman" w:cs="Times New Roman"/>
          <w:sz w:val="28"/>
          <w:szCs w:val="28"/>
        </w:rPr>
        <w:t xml:space="preserve"> Расходы осуществлялись п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 подразделу </w:t>
      </w:r>
      <w:r>
        <w:rPr>
          <w:rFonts w:eastAsia="Calibri" w:cs="Times New Roman"/>
          <w:spacing w:val="3"/>
          <w:sz w:val="28"/>
          <w:szCs w:val="28"/>
        </w:rPr>
        <w:t>1403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</w:t>
      </w:r>
      <w:r>
        <w:rPr>
          <w:rFonts w:eastAsia="Calibri" w:cs="Times New Roman"/>
          <w:i/>
          <w:spacing w:val="3"/>
          <w:sz w:val="28"/>
          <w:szCs w:val="28"/>
        </w:rPr>
        <w:t>Прочие межбюджетные трансферты общего характера»</w:t>
      </w:r>
      <w:r w:rsidRPr="00A939F7">
        <w:rPr>
          <w:rFonts w:eastAsia="Calibri" w:cs="Times New Roman"/>
          <w:spacing w:val="3"/>
          <w:sz w:val="28"/>
          <w:szCs w:val="28"/>
        </w:rPr>
        <w:t>.</w:t>
      </w:r>
    </w:p>
    <w:p w:rsidR="00291C93" w:rsidRDefault="00291C93" w:rsidP="00D450F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0E0E2F">
        <w:rPr>
          <w:rFonts w:eastAsia="Times New Roman" w:cs="Times New Roman"/>
          <w:sz w:val="28"/>
          <w:szCs w:val="28"/>
        </w:rPr>
        <w:t>37,4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Ведомственная структура расходов </w:t>
      </w:r>
      <w:r w:rsidR="000E0E2F">
        <w:rPr>
          <w:rFonts w:eastAsia="Times New Roman" w:cs="Times New Roman"/>
          <w:sz w:val="28"/>
          <w:szCs w:val="28"/>
        </w:rPr>
        <w:t>Воронокского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представлена в виде одного главного распорядителя – администрации поселения. Информация об исполнении расходов в анализируемом периоде в разрезе виде расходов представлена в следующей таблице.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4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567"/>
        <w:gridCol w:w="2268"/>
        <w:gridCol w:w="1559"/>
        <w:gridCol w:w="1276"/>
        <w:gridCol w:w="992"/>
      </w:tblGrid>
      <w:tr w:rsidR="00E56EF4" w:rsidRPr="00B02C3F" w:rsidTr="00E56EF4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E56EF4" w:rsidP="00291C93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Исполнено за 20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6EF4" w:rsidRPr="00B02C3F" w:rsidTr="008708C8">
        <w:trPr>
          <w:trHeight w:val="92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 % к утвержденным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Структура%</w:t>
            </w:r>
          </w:p>
        </w:tc>
      </w:tr>
      <w:tr w:rsidR="00E56EF4" w:rsidRPr="00B02C3F" w:rsidTr="008708C8">
        <w:trPr>
          <w:trHeight w:val="3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AD044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C63CE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C63CE9" w:rsidP="00C63CE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9,2</w:t>
            </w:r>
          </w:p>
        </w:tc>
      </w:tr>
      <w:tr w:rsidR="00E56EF4" w:rsidRPr="00B02C3F" w:rsidTr="008708C8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C63CE9" w:rsidP="008708C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9040,</w:t>
            </w:r>
            <w:r w:rsidR="008708C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8708C8" w:rsidP="008708C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51,2</w:t>
            </w:r>
          </w:p>
        </w:tc>
      </w:tr>
      <w:tr w:rsidR="00E56EF4" w:rsidRPr="00B02C3F" w:rsidTr="008708C8">
        <w:trPr>
          <w:trHeight w:val="5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</w:t>
            </w:r>
          </w:p>
        </w:tc>
      </w:tr>
      <w:tr w:rsidR="00E56EF4" w:rsidRPr="00B02C3F" w:rsidTr="008708C8">
        <w:trPr>
          <w:trHeight w:val="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63CE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63CE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E56EF4" w:rsidRPr="00B02C3F" w:rsidTr="008708C8">
        <w:trPr>
          <w:trHeight w:val="32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E9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1,4</w:t>
            </w:r>
          </w:p>
        </w:tc>
      </w:tr>
      <w:tr w:rsidR="00E56EF4" w:rsidRPr="00B02C3F" w:rsidTr="008708C8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63CE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6544,5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63CE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6544,5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708C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37,4</w:t>
            </w:r>
          </w:p>
        </w:tc>
      </w:tr>
      <w:tr w:rsidR="00E56EF4" w:rsidRPr="003814B6" w:rsidTr="008708C8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8708C8" w:rsidP="008708C8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17821,8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C12C51" w:rsidRDefault="008708C8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17485,0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3814B6" w:rsidRDefault="008708C8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3814B6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175791" w:rsidRDefault="00E9029A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Наибольшую долю (</w:t>
      </w:r>
      <w:r w:rsidR="007B689E">
        <w:rPr>
          <w:rFonts w:eastAsia="Times New Roman" w:cs="Times New Roman"/>
          <w:sz w:val="28"/>
          <w:szCs w:val="28"/>
        </w:rPr>
        <w:t>51,</w:t>
      </w:r>
      <w:r w:rsidR="00160351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%) в общем объеме расходов поселения в 20</w:t>
      </w:r>
      <w:r w:rsidR="007B689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составили расходы на иные закупки товаров, работ и услуг для обеспечения муниципальных нужд, исполнение по которым сложилось в сумме </w:t>
      </w:r>
      <w:r w:rsidR="00160351">
        <w:rPr>
          <w:rFonts w:eastAsia="Times New Roman" w:cs="Times New Roman"/>
          <w:sz w:val="28"/>
          <w:szCs w:val="28"/>
        </w:rPr>
        <w:t xml:space="preserve">8960,2 </w:t>
      </w:r>
      <w:r>
        <w:rPr>
          <w:rFonts w:eastAsia="Times New Roman" w:cs="Times New Roman"/>
          <w:sz w:val="28"/>
          <w:szCs w:val="28"/>
        </w:rPr>
        <w:t xml:space="preserve">тыс. рублей или </w:t>
      </w:r>
      <w:r w:rsidR="00160351">
        <w:rPr>
          <w:rFonts w:eastAsia="Times New Roman" w:cs="Times New Roman"/>
          <w:sz w:val="28"/>
          <w:szCs w:val="28"/>
        </w:rPr>
        <w:t>99,1</w:t>
      </w:r>
      <w:r>
        <w:rPr>
          <w:rFonts w:eastAsia="Times New Roman" w:cs="Times New Roman"/>
          <w:sz w:val="28"/>
          <w:szCs w:val="28"/>
        </w:rPr>
        <w:t>% к утвержденным назначениям.</w:t>
      </w:r>
    </w:p>
    <w:p w:rsid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4</w:t>
      </w:r>
      <w:r w:rsidRPr="00A939F7">
        <w:rPr>
          <w:rFonts w:eastAsia="Calibri" w:cs="Times New Roman"/>
          <w:b/>
          <w:sz w:val="28"/>
          <w:szCs w:val="28"/>
        </w:rPr>
        <w:t>.</w:t>
      </w:r>
      <w:r w:rsidR="000B5A4E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7B689E" w:rsidRDefault="007B689E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853E85" w:rsidRDefault="00853E85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853E85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 xml:space="preserve"> п</w:t>
      </w:r>
      <w:r w:rsidR="0053532C">
        <w:rPr>
          <w:rFonts w:eastAsia="Calibri" w:cs="Times New Roman"/>
          <w:sz w:val="28"/>
          <w:szCs w:val="28"/>
        </w:rPr>
        <w:t>ервоначальной редакции бюджет Воронокского</w:t>
      </w:r>
      <w:r>
        <w:rPr>
          <w:rFonts w:eastAsia="Calibri" w:cs="Times New Roman"/>
          <w:sz w:val="28"/>
          <w:szCs w:val="28"/>
        </w:rPr>
        <w:t xml:space="preserve"> сельского поселения на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 утвержден по доходам и расходам в сумме </w:t>
      </w:r>
      <w:r w:rsidR="0053532C">
        <w:rPr>
          <w:rFonts w:eastAsia="Calibri" w:cs="Times New Roman"/>
          <w:sz w:val="28"/>
          <w:szCs w:val="28"/>
        </w:rPr>
        <w:t>6892,7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670390">
        <w:rPr>
          <w:rFonts w:eastAsia="Calibri" w:cs="Times New Roman"/>
          <w:sz w:val="28"/>
          <w:szCs w:val="28"/>
        </w:rPr>
        <w:t>тыс.рублей.</w:t>
      </w:r>
      <w:r w:rsidR="007B689E">
        <w:rPr>
          <w:rFonts w:eastAsia="Calibri" w:cs="Times New Roman"/>
          <w:sz w:val="28"/>
          <w:szCs w:val="28"/>
        </w:rPr>
        <w:t xml:space="preserve"> Бюджет сбалансирован.</w:t>
      </w:r>
    </w:p>
    <w:p w:rsidR="00330762" w:rsidRDefault="00670390" w:rsidP="007B689E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окончательной редакции бюджет </w:t>
      </w:r>
      <w:r w:rsidR="0053532C">
        <w:rPr>
          <w:rFonts w:eastAsia="Calibri" w:cs="Times New Roman"/>
          <w:sz w:val="28"/>
          <w:szCs w:val="28"/>
        </w:rPr>
        <w:t>Воронокског</w:t>
      </w:r>
      <w:r>
        <w:rPr>
          <w:rFonts w:eastAsia="Calibri" w:cs="Times New Roman"/>
          <w:sz w:val="28"/>
          <w:szCs w:val="28"/>
        </w:rPr>
        <w:t xml:space="preserve">о сельского поселения утвержден </w:t>
      </w:r>
      <w:r w:rsidR="007B689E" w:rsidRPr="00A939F7">
        <w:rPr>
          <w:rFonts w:eastAsia="Times New Roman" w:cs="Times New Roman"/>
          <w:sz w:val="28"/>
          <w:szCs w:val="28"/>
        </w:rPr>
        <w:t xml:space="preserve">по доходам в сумме </w:t>
      </w:r>
      <w:r w:rsidR="0053532C">
        <w:rPr>
          <w:rFonts w:eastAsia="Times New Roman" w:cs="Times New Roman"/>
          <w:sz w:val="28"/>
          <w:szCs w:val="28"/>
        </w:rPr>
        <w:t>16214,9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53532C">
        <w:rPr>
          <w:rFonts w:eastAsia="Times New Roman" w:cs="Times New Roman"/>
          <w:sz w:val="28"/>
          <w:szCs w:val="28"/>
        </w:rPr>
        <w:t>17821,8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7B689E">
        <w:rPr>
          <w:rFonts w:eastAsia="Times New Roman" w:cs="Times New Roman"/>
          <w:sz w:val="28"/>
          <w:szCs w:val="28"/>
        </w:rPr>
        <w:t xml:space="preserve"> </w:t>
      </w:r>
      <w:r w:rsidR="0053532C">
        <w:rPr>
          <w:rFonts w:eastAsia="Times New Roman" w:cs="Times New Roman"/>
          <w:sz w:val="28"/>
          <w:szCs w:val="28"/>
        </w:rPr>
        <w:t>Дефицит</w:t>
      </w:r>
      <w:r w:rsidR="007B689E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53532C">
        <w:rPr>
          <w:rFonts w:eastAsia="Times New Roman" w:cs="Times New Roman"/>
          <w:sz w:val="28"/>
          <w:szCs w:val="28"/>
        </w:rPr>
        <w:t>1606,9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</w:t>
      </w:r>
      <w:r w:rsidR="007B689E" w:rsidRPr="002B2FB1">
        <w:rPr>
          <w:rFonts w:eastAsia="Times New Roman" w:cs="Times New Roman"/>
          <w:sz w:val="28"/>
          <w:szCs w:val="28"/>
        </w:rPr>
        <w:t>рублей.</w:t>
      </w:r>
    </w:p>
    <w:p w:rsidR="00330762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Исполнение бюджета поселения за 20</w:t>
      </w:r>
      <w:r w:rsidR="007B689E">
        <w:rPr>
          <w:rFonts w:eastAsia="Calibri" w:cs="Times New Roman"/>
          <w:sz w:val="28"/>
          <w:szCs w:val="28"/>
        </w:rPr>
        <w:t xml:space="preserve">20 </w:t>
      </w:r>
      <w:r>
        <w:rPr>
          <w:rFonts w:eastAsia="Calibri" w:cs="Times New Roman"/>
          <w:sz w:val="28"/>
          <w:szCs w:val="28"/>
        </w:rPr>
        <w:t xml:space="preserve">год по доходам составило </w:t>
      </w:r>
      <w:r w:rsidR="0053532C">
        <w:rPr>
          <w:rFonts w:eastAsia="Calibri" w:cs="Times New Roman"/>
          <w:sz w:val="28"/>
          <w:szCs w:val="28"/>
        </w:rPr>
        <w:t>18691,0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53532C">
        <w:rPr>
          <w:rFonts w:eastAsia="Calibri" w:cs="Times New Roman"/>
          <w:sz w:val="28"/>
          <w:szCs w:val="28"/>
        </w:rPr>
        <w:t>115,3</w:t>
      </w:r>
      <w:r>
        <w:rPr>
          <w:rFonts w:eastAsia="Calibri" w:cs="Times New Roman"/>
          <w:sz w:val="28"/>
          <w:szCs w:val="28"/>
        </w:rPr>
        <w:t xml:space="preserve">% к уточненному плану, по расходам – </w:t>
      </w:r>
      <w:r w:rsidR="0053532C">
        <w:rPr>
          <w:rFonts w:eastAsia="Calibri" w:cs="Times New Roman"/>
          <w:sz w:val="28"/>
          <w:szCs w:val="28"/>
        </w:rPr>
        <w:t>17485,0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53532C">
        <w:rPr>
          <w:rFonts w:eastAsia="Calibri" w:cs="Times New Roman"/>
          <w:sz w:val="28"/>
          <w:szCs w:val="28"/>
        </w:rPr>
        <w:t>98,1</w:t>
      </w:r>
      <w:r>
        <w:rPr>
          <w:rFonts w:eastAsia="Calibri" w:cs="Times New Roman"/>
          <w:sz w:val="28"/>
          <w:szCs w:val="28"/>
        </w:rPr>
        <w:t>% к утвержденным бюджетным назначениям.</w:t>
      </w:r>
    </w:p>
    <w:p w:rsidR="00A939F7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отчет</w:t>
      </w:r>
      <w:r w:rsidR="00A92EBC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об исполнении бюджета </w:t>
      </w:r>
      <w:r w:rsidR="0053532C">
        <w:rPr>
          <w:rFonts w:eastAsia="Calibri" w:cs="Times New Roman"/>
          <w:sz w:val="28"/>
          <w:szCs w:val="28"/>
        </w:rPr>
        <w:t>Воронокского</w:t>
      </w:r>
      <w:r>
        <w:rPr>
          <w:rFonts w:eastAsia="Calibri" w:cs="Times New Roman"/>
          <w:sz w:val="28"/>
          <w:szCs w:val="28"/>
        </w:rPr>
        <w:t xml:space="preserve"> сельского поселения за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год, бюджет поселения исполнен с </w:t>
      </w:r>
      <w:r w:rsidR="0053532C">
        <w:rPr>
          <w:rFonts w:eastAsia="Calibri" w:cs="Times New Roman"/>
          <w:sz w:val="28"/>
          <w:szCs w:val="28"/>
        </w:rPr>
        <w:t>профицитом</w:t>
      </w:r>
      <w:r>
        <w:rPr>
          <w:rFonts w:eastAsia="Calibri" w:cs="Times New Roman"/>
          <w:sz w:val="28"/>
          <w:szCs w:val="28"/>
        </w:rPr>
        <w:t xml:space="preserve"> </w:t>
      </w:r>
      <w:r w:rsidR="0053532C">
        <w:rPr>
          <w:rFonts w:eastAsia="Calibri" w:cs="Times New Roman"/>
          <w:sz w:val="28"/>
          <w:szCs w:val="28"/>
        </w:rPr>
        <w:t>1206,0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77DCE" w:rsidRPr="00A939F7" w:rsidRDefault="00A77DCE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Times New Roman" w:cs="Times New Roman"/>
          <w:sz w:val="12"/>
          <w:szCs w:val="12"/>
        </w:rPr>
      </w:pPr>
      <w:r>
        <w:rPr>
          <w:rFonts w:eastAsia="Calibri" w:cs="Times New Roman"/>
          <w:sz w:val="28"/>
          <w:szCs w:val="28"/>
        </w:rPr>
        <w:t>Согласно данным формы №05031</w:t>
      </w:r>
      <w:r w:rsidR="007B689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0 «</w:t>
      </w:r>
      <w:r w:rsidR="007B689E">
        <w:rPr>
          <w:rFonts w:eastAsia="Calibri" w:cs="Times New Roman"/>
          <w:sz w:val="28"/>
          <w:szCs w:val="28"/>
        </w:rPr>
        <w:t>Баланс по поступлениям и выбытиям бюджетных средств</w:t>
      </w:r>
      <w:r>
        <w:rPr>
          <w:rFonts w:eastAsia="Calibri" w:cs="Times New Roman"/>
          <w:sz w:val="28"/>
          <w:szCs w:val="28"/>
        </w:rPr>
        <w:t>» остатки</w:t>
      </w:r>
      <w:r w:rsidR="00A30020">
        <w:rPr>
          <w:rFonts w:eastAsia="Calibri" w:cs="Times New Roman"/>
          <w:sz w:val="28"/>
          <w:szCs w:val="28"/>
        </w:rPr>
        <w:t xml:space="preserve"> денежных средств на счетах по состоянию на 01.01.20</w:t>
      </w:r>
      <w:r w:rsidR="007B689E">
        <w:rPr>
          <w:rFonts w:eastAsia="Calibri" w:cs="Times New Roman"/>
          <w:sz w:val="28"/>
          <w:szCs w:val="28"/>
        </w:rPr>
        <w:t>20</w:t>
      </w:r>
      <w:r w:rsidR="00A30020">
        <w:rPr>
          <w:rFonts w:eastAsia="Calibri" w:cs="Times New Roman"/>
          <w:sz w:val="28"/>
          <w:szCs w:val="28"/>
        </w:rPr>
        <w:t>г составили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53532C">
        <w:rPr>
          <w:rFonts w:eastAsia="Calibri" w:cs="Times New Roman"/>
          <w:sz w:val="28"/>
          <w:szCs w:val="28"/>
        </w:rPr>
        <w:t>1606,8</w:t>
      </w:r>
      <w:r w:rsidR="00AA5B1D">
        <w:rPr>
          <w:rFonts w:eastAsia="Calibri" w:cs="Times New Roman"/>
          <w:sz w:val="28"/>
          <w:szCs w:val="28"/>
        </w:rPr>
        <w:t xml:space="preserve"> тыс. рублей, по состоянию на </w:t>
      </w:r>
      <w:r w:rsidR="007B689E">
        <w:rPr>
          <w:rFonts w:eastAsia="Calibri" w:cs="Times New Roman"/>
          <w:sz w:val="28"/>
          <w:szCs w:val="28"/>
        </w:rPr>
        <w:t>31</w:t>
      </w:r>
      <w:r w:rsidR="00AA5B1D">
        <w:rPr>
          <w:rFonts w:eastAsia="Calibri" w:cs="Times New Roman"/>
          <w:sz w:val="28"/>
          <w:szCs w:val="28"/>
        </w:rPr>
        <w:t>.</w:t>
      </w:r>
      <w:r w:rsidR="007B689E">
        <w:rPr>
          <w:rFonts w:eastAsia="Calibri" w:cs="Times New Roman"/>
          <w:sz w:val="28"/>
          <w:szCs w:val="28"/>
        </w:rPr>
        <w:t>12</w:t>
      </w:r>
      <w:r w:rsidR="00AA5B1D">
        <w:rPr>
          <w:rFonts w:eastAsia="Calibri" w:cs="Times New Roman"/>
          <w:sz w:val="28"/>
          <w:szCs w:val="28"/>
        </w:rPr>
        <w:t>.20</w:t>
      </w:r>
      <w:r w:rsidR="00460F14">
        <w:rPr>
          <w:rFonts w:eastAsia="Calibri" w:cs="Times New Roman"/>
          <w:sz w:val="28"/>
          <w:szCs w:val="28"/>
        </w:rPr>
        <w:t>20</w:t>
      </w:r>
      <w:r w:rsidR="00AA5B1D">
        <w:rPr>
          <w:rFonts w:eastAsia="Calibri" w:cs="Times New Roman"/>
          <w:sz w:val="28"/>
          <w:szCs w:val="28"/>
        </w:rPr>
        <w:t xml:space="preserve">г – </w:t>
      </w:r>
      <w:r w:rsidR="0053532C">
        <w:rPr>
          <w:rFonts w:eastAsia="Calibri" w:cs="Times New Roman"/>
          <w:sz w:val="28"/>
          <w:szCs w:val="28"/>
        </w:rPr>
        <w:t>2812,8</w:t>
      </w:r>
      <w:r w:rsidR="00AA5B1D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</w:t>
      </w:r>
      <w:r w:rsidR="007B689E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r w:rsidR="0053532C">
        <w:rPr>
          <w:rFonts w:eastAsia="Times New Roman" w:cs="Times New Roman"/>
          <w:bCs/>
          <w:sz w:val="28"/>
          <w:szCs w:val="28"/>
        </w:rPr>
        <w:t xml:space="preserve">Воронокского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7B689E">
        <w:rPr>
          <w:rFonts w:eastAsia="Times New Roman" w:cs="Times New Roman"/>
          <w:sz w:val="28"/>
          <w:szCs w:val="28"/>
        </w:rPr>
        <w:t>профицитом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53532C">
        <w:rPr>
          <w:rFonts w:eastAsia="Times New Roman" w:cs="Times New Roman"/>
          <w:sz w:val="28"/>
          <w:szCs w:val="28"/>
        </w:rPr>
        <w:t>1206,0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FE25C1" w:rsidRDefault="00004D43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lastRenderedPageBreak/>
        <w:t xml:space="preserve">В соответствии со </w:t>
      </w:r>
      <w:hyperlink r:id="rId9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FE25C1" w:rsidRPr="00FE25C1" w:rsidRDefault="00FE25C1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E25C1">
        <w:rPr>
          <w:rFonts w:eastAsia="Times New Roman" w:cs="Times New Roman"/>
          <w:b/>
          <w:sz w:val="28"/>
          <w:szCs w:val="28"/>
        </w:rPr>
        <w:t>Состояние внутреннего долга муниципального образования</w:t>
      </w:r>
    </w:p>
    <w:p w:rsidR="00AA5B1D" w:rsidRDefault="00AA5B1D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</w:t>
      </w:r>
      <w:r w:rsidR="00C05144">
        <w:rPr>
          <w:rFonts w:eastAsia="Times New Roman" w:cs="Times New Roman"/>
          <w:sz w:val="28"/>
          <w:szCs w:val="28"/>
        </w:rPr>
        <w:t xml:space="preserve">1 решения </w:t>
      </w:r>
      <w:r w:rsidR="0053532C">
        <w:rPr>
          <w:rFonts w:eastAsia="Times New Roman" w:cs="Times New Roman"/>
          <w:sz w:val="28"/>
          <w:szCs w:val="28"/>
        </w:rPr>
        <w:t>Воронокского</w:t>
      </w:r>
      <w:r w:rsidR="00C05144"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53532C">
        <w:rPr>
          <w:rFonts w:eastAsia="Times New Roman" w:cs="Times New Roman"/>
          <w:sz w:val="28"/>
          <w:szCs w:val="28"/>
        </w:rPr>
        <w:t>7</w:t>
      </w:r>
      <w:r w:rsidR="00C05144">
        <w:rPr>
          <w:rFonts w:eastAsia="Times New Roman" w:cs="Times New Roman"/>
          <w:sz w:val="28"/>
          <w:szCs w:val="28"/>
        </w:rPr>
        <w:t>.12.201</w:t>
      </w:r>
      <w:r w:rsidR="008E4780">
        <w:rPr>
          <w:rFonts w:eastAsia="Times New Roman" w:cs="Times New Roman"/>
          <w:sz w:val="28"/>
          <w:szCs w:val="28"/>
        </w:rPr>
        <w:t>9</w:t>
      </w:r>
      <w:r w:rsidR="00C05144">
        <w:rPr>
          <w:rFonts w:eastAsia="Times New Roman" w:cs="Times New Roman"/>
          <w:sz w:val="28"/>
          <w:szCs w:val="28"/>
        </w:rPr>
        <w:t>г №</w:t>
      </w:r>
      <w:r w:rsidR="008E4780">
        <w:rPr>
          <w:rFonts w:eastAsia="Times New Roman" w:cs="Times New Roman"/>
          <w:sz w:val="28"/>
          <w:szCs w:val="28"/>
        </w:rPr>
        <w:t>5</w:t>
      </w:r>
      <w:r w:rsidR="0053532C">
        <w:rPr>
          <w:rFonts w:eastAsia="Times New Roman" w:cs="Times New Roman"/>
          <w:sz w:val="28"/>
          <w:szCs w:val="28"/>
        </w:rPr>
        <w:t>0</w:t>
      </w:r>
      <w:r w:rsidR="00C05144">
        <w:rPr>
          <w:rFonts w:eastAsia="Times New Roman" w:cs="Times New Roman"/>
          <w:sz w:val="28"/>
          <w:szCs w:val="28"/>
        </w:rPr>
        <w:t xml:space="preserve"> «О бюджете</w:t>
      </w:r>
      <w:r w:rsidR="00004D43">
        <w:rPr>
          <w:rFonts w:eastAsia="Times New Roman" w:cs="Times New Roman"/>
          <w:sz w:val="28"/>
          <w:szCs w:val="28"/>
        </w:rPr>
        <w:t xml:space="preserve"> </w:t>
      </w:r>
      <w:r w:rsidR="0053532C">
        <w:rPr>
          <w:rFonts w:eastAsia="Times New Roman" w:cs="Times New Roman"/>
          <w:sz w:val="28"/>
          <w:szCs w:val="28"/>
        </w:rPr>
        <w:t>Воронокского</w:t>
      </w:r>
      <w:r w:rsidR="00C05144">
        <w:rPr>
          <w:rFonts w:eastAsia="Times New Roman" w:cs="Times New Roman"/>
          <w:sz w:val="28"/>
          <w:szCs w:val="28"/>
        </w:rPr>
        <w:t xml:space="preserve"> сельско</w:t>
      </w:r>
      <w:r w:rsidR="0053532C">
        <w:rPr>
          <w:rFonts w:eastAsia="Times New Roman" w:cs="Times New Roman"/>
          <w:sz w:val="28"/>
          <w:szCs w:val="28"/>
        </w:rPr>
        <w:t>го</w:t>
      </w:r>
      <w:r w:rsidR="00C05144">
        <w:rPr>
          <w:rFonts w:eastAsia="Times New Roman" w:cs="Times New Roman"/>
          <w:sz w:val="28"/>
          <w:szCs w:val="28"/>
        </w:rPr>
        <w:t xml:space="preserve"> поселени</w:t>
      </w:r>
      <w:r w:rsidR="0053532C">
        <w:rPr>
          <w:rFonts w:eastAsia="Times New Roman" w:cs="Times New Roman"/>
          <w:sz w:val="28"/>
          <w:szCs w:val="28"/>
        </w:rPr>
        <w:t>я</w:t>
      </w:r>
      <w:r w:rsidR="00004D43">
        <w:rPr>
          <w:rFonts w:eastAsia="Times New Roman" w:cs="Times New Roman"/>
          <w:sz w:val="28"/>
          <w:szCs w:val="28"/>
        </w:rPr>
        <w:t xml:space="preserve"> Стародубского</w:t>
      </w:r>
      <w:r w:rsidR="008E4780">
        <w:rPr>
          <w:rFonts w:eastAsia="Times New Roman" w:cs="Times New Roman"/>
          <w:sz w:val="28"/>
          <w:szCs w:val="28"/>
        </w:rPr>
        <w:t xml:space="preserve"> муниципального</w:t>
      </w:r>
      <w:r w:rsidR="00004D43">
        <w:rPr>
          <w:rFonts w:eastAsia="Times New Roman" w:cs="Times New Roman"/>
          <w:sz w:val="28"/>
          <w:szCs w:val="28"/>
        </w:rPr>
        <w:t xml:space="preserve"> района</w:t>
      </w:r>
      <w:r w:rsidR="008E4780">
        <w:rPr>
          <w:rFonts w:eastAsia="Times New Roman" w:cs="Times New Roman"/>
          <w:sz w:val="28"/>
          <w:szCs w:val="28"/>
        </w:rPr>
        <w:t xml:space="preserve"> Брянской области</w:t>
      </w:r>
      <w:r w:rsidR="00004D43">
        <w:rPr>
          <w:rFonts w:eastAsia="Times New Roman" w:cs="Times New Roman"/>
          <w:sz w:val="28"/>
          <w:szCs w:val="28"/>
        </w:rPr>
        <w:t>»</w:t>
      </w:r>
      <w:r w:rsidR="00C05144">
        <w:rPr>
          <w:rFonts w:eastAsia="Times New Roman" w:cs="Times New Roman"/>
          <w:sz w:val="28"/>
          <w:szCs w:val="28"/>
        </w:rPr>
        <w:t xml:space="preserve"> на 20</w:t>
      </w:r>
      <w:r w:rsidR="008E4780">
        <w:rPr>
          <w:rFonts w:eastAsia="Times New Roman" w:cs="Times New Roman"/>
          <w:sz w:val="28"/>
          <w:szCs w:val="28"/>
        </w:rPr>
        <w:t>20</w:t>
      </w:r>
      <w:r w:rsidR="00C05144">
        <w:rPr>
          <w:rFonts w:eastAsia="Times New Roman" w:cs="Times New Roman"/>
          <w:sz w:val="28"/>
          <w:szCs w:val="28"/>
        </w:rPr>
        <w:t xml:space="preserve"> год и плановый </w:t>
      </w:r>
      <w:r w:rsidR="00FE25C1">
        <w:rPr>
          <w:rFonts w:eastAsia="Times New Roman" w:cs="Times New Roman"/>
          <w:sz w:val="28"/>
          <w:szCs w:val="28"/>
        </w:rPr>
        <w:t>период 20</w:t>
      </w:r>
      <w:r w:rsidR="00004D43">
        <w:rPr>
          <w:rFonts w:eastAsia="Times New Roman" w:cs="Times New Roman"/>
          <w:sz w:val="28"/>
          <w:szCs w:val="28"/>
        </w:rPr>
        <w:t>2</w:t>
      </w:r>
      <w:r w:rsidR="008E4780">
        <w:rPr>
          <w:rFonts w:eastAsia="Times New Roman" w:cs="Times New Roman"/>
          <w:sz w:val="28"/>
          <w:szCs w:val="28"/>
        </w:rPr>
        <w:t>1</w:t>
      </w:r>
      <w:r w:rsidR="00FE25C1">
        <w:rPr>
          <w:rFonts w:eastAsia="Times New Roman" w:cs="Times New Roman"/>
          <w:sz w:val="28"/>
          <w:szCs w:val="28"/>
        </w:rPr>
        <w:t xml:space="preserve"> и 202</w:t>
      </w:r>
      <w:r w:rsidR="008E4780">
        <w:rPr>
          <w:rFonts w:eastAsia="Times New Roman" w:cs="Times New Roman"/>
          <w:sz w:val="28"/>
          <w:szCs w:val="28"/>
        </w:rPr>
        <w:t>2</w:t>
      </w:r>
      <w:r w:rsidR="00FE25C1">
        <w:rPr>
          <w:rFonts w:eastAsia="Times New Roman" w:cs="Times New Roman"/>
          <w:sz w:val="28"/>
          <w:szCs w:val="28"/>
        </w:rPr>
        <w:t xml:space="preserve"> годов» показатель предела  муниципального внутреннего долга поселения на 01 января 20</w:t>
      </w:r>
      <w:r w:rsidR="00004D43">
        <w:rPr>
          <w:rFonts w:eastAsia="Times New Roman" w:cs="Times New Roman"/>
          <w:sz w:val="28"/>
          <w:szCs w:val="28"/>
        </w:rPr>
        <w:t>20</w:t>
      </w:r>
      <w:r w:rsidR="00FE25C1">
        <w:rPr>
          <w:rFonts w:eastAsia="Times New Roman" w:cs="Times New Roman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отсутствует, муниципальные гарантии не предоставлялись.</w:t>
      </w:r>
    </w:p>
    <w:p w:rsidR="00B768AE" w:rsidRDefault="00B768AE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2B12" w:rsidRDefault="00092B12" w:rsidP="00E8494C">
      <w:pPr>
        <w:spacing w:line="276" w:lineRule="auto"/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B768AE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</w:p>
    <w:p w:rsidR="000B5A4E" w:rsidRPr="00CD002F" w:rsidRDefault="000B5A4E" w:rsidP="00E8494C">
      <w:pPr>
        <w:spacing w:line="276" w:lineRule="auto"/>
        <w:ind w:firstLine="900"/>
        <w:jc w:val="center"/>
        <w:rPr>
          <w:rFonts w:eastAsia="Times New Roman" w:cs="Times New Roman"/>
        </w:rPr>
      </w:pP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 w:rsidR="0053532C">
        <w:rPr>
          <w:rFonts w:eastAsia="Times New Roman" w:cs="Times New Roman"/>
          <w:sz w:val="28"/>
          <w:szCs w:val="28"/>
        </w:rPr>
        <w:t>Воронокского</w:t>
      </w:r>
      <w:r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53532C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.12.201</w:t>
      </w:r>
      <w:r w:rsidR="000B5A4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 №</w:t>
      </w:r>
      <w:r w:rsidR="000B5A4E">
        <w:rPr>
          <w:rFonts w:eastAsia="Times New Roman" w:cs="Times New Roman"/>
          <w:sz w:val="28"/>
          <w:szCs w:val="28"/>
        </w:rPr>
        <w:t>5</w:t>
      </w:r>
      <w:r w:rsidR="0053532C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 xml:space="preserve"> </w:t>
      </w:r>
      <w:r w:rsidR="000B5A4E" w:rsidRPr="00A939F7">
        <w:rPr>
          <w:rFonts w:eastAsia="Times New Roman" w:cs="Times New Roman"/>
          <w:sz w:val="28"/>
          <w:szCs w:val="28"/>
        </w:rPr>
        <w:t>«О бюджете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="0053532C">
        <w:rPr>
          <w:rFonts w:eastAsia="Times New Roman" w:cs="Times New Roman"/>
          <w:sz w:val="28"/>
          <w:szCs w:val="28"/>
        </w:rPr>
        <w:t>Воронокского</w:t>
      </w:r>
      <w:r w:rsidR="000B5A4E"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53532C">
        <w:rPr>
          <w:rFonts w:eastAsia="Times New Roman" w:cs="Times New Roman"/>
          <w:sz w:val="28"/>
          <w:szCs w:val="28"/>
        </w:rPr>
        <w:t>го</w:t>
      </w:r>
      <w:r w:rsidR="000B5A4E"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53532C">
        <w:rPr>
          <w:rFonts w:eastAsia="Times New Roman" w:cs="Times New Roman"/>
          <w:sz w:val="28"/>
          <w:szCs w:val="28"/>
        </w:rPr>
        <w:t>я</w:t>
      </w:r>
      <w:r w:rsidR="000B5A4E">
        <w:rPr>
          <w:rFonts w:eastAsia="Times New Roman" w:cs="Times New Roman"/>
          <w:sz w:val="28"/>
          <w:szCs w:val="28"/>
        </w:rPr>
        <w:t xml:space="preserve"> Стародубского муниципального района Брянской области»</w:t>
      </w:r>
      <w:r w:rsidR="000B5A4E" w:rsidRPr="00A939F7">
        <w:rPr>
          <w:rFonts w:eastAsia="Times New Roman" w:cs="Times New Roman"/>
          <w:sz w:val="28"/>
          <w:szCs w:val="28"/>
        </w:rPr>
        <w:t xml:space="preserve"> на </w:t>
      </w:r>
      <w:r w:rsidR="000B5A4E"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="000B5A4E"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 xml:space="preserve">1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ы:</w:t>
      </w: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Реализация полномочий администрации </w:t>
      </w:r>
      <w:r w:rsidR="00BB51FD">
        <w:rPr>
          <w:rFonts w:eastAsia="Times New Roman" w:cs="Times New Roman"/>
          <w:sz w:val="28"/>
          <w:szCs w:val="28"/>
          <w:lang w:eastAsia="en-US"/>
        </w:rPr>
        <w:t>Воронокского</w:t>
      </w:r>
      <w:r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(20</w:t>
      </w:r>
      <w:r w:rsidR="000B5A4E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0B5A4E">
        <w:rPr>
          <w:rFonts w:eastAsia="Times New Roman" w:cs="Times New Roman"/>
          <w:sz w:val="28"/>
          <w:szCs w:val="28"/>
          <w:lang w:eastAsia="en-US"/>
        </w:rPr>
        <w:t>22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092B12" w:rsidRPr="004C7FF7" w:rsidRDefault="00092B12" w:rsidP="00E8494C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>Общая сумма расходов по 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е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утверждена (в последней редакции) в размере </w:t>
      </w:r>
      <w:r w:rsidR="00BB51FD">
        <w:rPr>
          <w:rFonts w:eastAsia="Times New Roman" w:cs="Times New Roman"/>
          <w:spacing w:val="-12"/>
          <w:sz w:val="28"/>
          <w:szCs w:val="28"/>
        </w:rPr>
        <w:t>17810,8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0B5A4E">
        <w:rPr>
          <w:rFonts w:eastAsia="Times New Roman" w:cs="Times New Roman"/>
          <w:spacing w:val="-12"/>
          <w:sz w:val="28"/>
          <w:szCs w:val="28"/>
        </w:rPr>
        <w:t>99,9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0B5A4E">
        <w:rPr>
          <w:rFonts w:eastAsia="Times New Roman" w:cs="Times New Roman"/>
          <w:spacing w:val="-12"/>
          <w:sz w:val="28"/>
          <w:szCs w:val="28"/>
        </w:rPr>
        <w:t>20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092B12" w:rsidRPr="004C7FF7" w:rsidRDefault="00092B12" w:rsidP="00E8494C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>
        <w:rPr>
          <w:rFonts w:eastAsia="Times New Roman" w:cs="Times New Roman"/>
          <w:sz w:val="28"/>
          <w:szCs w:val="28"/>
        </w:rPr>
        <w:t>99,</w:t>
      </w:r>
      <w:r w:rsidR="000B5A4E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>%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 xml:space="preserve">расходов 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092B12" w:rsidRDefault="00092B12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 xml:space="preserve">обеспечивающих в рамках реализации ключевых функций  органов местного самоуправления </w:t>
      </w:r>
      <w:r w:rsidR="00BB51FD">
        <w:rPr>
          <w:rFonts w:eastAsia="Times New Roman" w:cs="Times New Roman"/>
          <w:sz w:val="28"/>
          <w:szCs w:val="28"/>
        </w:rPr>
        <w:t>Воронокского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поселения, достижение приоритетов и целей в сфере социально-экономического развития.</w:t>
      </w:r>
    </w:p>
    <w:p w:rsidR="00D835CD" w:rsidRPr="004C7FF7" w:rsidRDefault="00D835CD" w:rsidP="00097FD0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</w:t>
      </w:r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В нарушение требований, установленных </w:t>
      </w:r>
      <w:hyperlink r:id="rId10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подпунктом 13 пункта 1 статьи 158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hyperlink r:id="rId11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абзацем первым пункта 3 статьи 179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r w:rsidR="00BB51FD">
        <w:rPr>
          <w:rFonts w:eastAsia="Times New Roman" w:cs="Times New Roman"/>
          <w:b/>
          <w:sz w:val="28"/>
          <w:szCs w:val="28"/>
        </w:rPr>
        <w:t>Воронокской</w:t>
      </w:r>
      <w:r w:rsidRPr="004C2321">
        <w:rPr>
          <w:rFonts w:eastAsia="Times New Roman" w:cs="Times New Roman"/>
          <w:b/>
          <w:sz w:val="28"/>
          <w:szCs w:val="28"/>
        </w:rPr>
        <w:t xml:space="preserve"> сельской  администрацией, как ответственным исполнителем оценка результативности и эффективности реализации муниципальной программы «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Реализация полномочий администрации </w:t>
      </w:r>
      <w:r w:rsidR="00BB51FD">
        <w:rPr>
          <w:rFonts w:eastAsia="Times New Roman" w:cs="Times New Roman"/>
          <w:b/>
          <w:sz w:val="28"/>
          <w:szCs w:val="28"/>
          <w:lang w:eastAsia="en-US"/>
        </w:rPr>
        <w:t>Воронокской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сельского поселения (20</w:t>
      </w:r>
      <w:r>
        <w:rPr>
          <w:rFonts w:eastAsia="Times New Roman" w:cs="Times New Roman"/>
          <w:b/>
          <w:sz w:val="28"/>
          <w:szCs w:val="28"/>
          <w:lang w:eastAsia="en-US"/>
        </w:rPr>
        <w:t>20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-202</w:t>
      </w:r>
      <w:r>
        <w:rPr>
          <w:rFonts w:eastAsia="Times New Roman" w:cs="Times New Roman"/>
          <w:b/>
          <w:sz w:val="28"/>
          <w:szCs w:val="28"/>
          <w:lang w:eastAsia="en-US"/>
        </w:rPr>
        <w:t>2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годы</w:t>
      </w:r>
      <w:r w:rsidR="00BB51FD">
        <w:rPr>
          <w:rFonts w:eastAsia="Times New Roman" w:cs="Times New Roman"/>
          <w:b/>
          <w:sz w:val="28"/>
          <w:szCs w:val="28"/>
          <w:lang w:eastAsia="en-US"/>
        </w:rPr>
        <w:t>)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»</w:t>
      </w:r>
      <w:r w:rsidRPr="004C2321">
        <w:rPr>
          <w:rFonts w:eastAsia="Times New Roman" w:cs="Times New Roman"/>
          <w:b/>
          <w:sz w:val="28"/>
          <w:szCs w:val="28"/>
        </w:rPr>
        <w:t>, за 20</w:t>
      </w:r>
      <w:r>
        <w:rPr>
          <w:rFonts w:eastAsia="Times New Roman" w:cs="Times New Roman"/>
          <w:b/>
          <w:sz w:val="28"/>
          <w:szCs w:val="28"/>
        </w:rPr>
        <w:t>20</w:t>
      </w:r>
      <w:r w:rsidRPr="004C2321">
        <w:rPr>
          <w:rFonts w:eastAsia="Times New Roman" w:cs="Times New Roman"/>
          <w:b/>
          <w:sz w:val="28"/>
          <w:szCs w:val="28"/>
        </w:rPr>
        <w:t xml:space="preserve"> год не проводилась.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  <w:r w:rsidRPr="00FA1CF3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b/>
          <w:sz w:val="28"/>
          <w:szCs w:val="28"/>
        </w:rPr>
        <w:t>6</w:t>
      </w:r>
      <w:r w:rsidRPr="00FA1CF3">
        <w:rPr>
          <w:rFonts w:eastAsia="Calibri" w:cs="Times New Roman"/>
          <w:b/>
          <w:sz w:val="28"/>
          <w:szCs w:val="28"/>
        </w:rPr>
        <w:t xml:space="preserve">. Анализ использования средств резервного фонда 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14 </w:t>
      </w:r>
      <w:r w:rsidR="00581FE9">
        <w:rPr>
          <w:rFonts w:eastAsiaTheme="minorEastAsia" w:cs="Times New Roman"/>
          <w:sz w:val="28"/>
          <w:szCs w:val="28"/>
        </w:rPr>
        <w:t xml:space="preserve"> Воронокского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>
        <w:rPr>
          <w:rFonts w:eastAsia="Times New Roman" w:cs="Times New Roman"/>
          <w:sz w:val="28"/>
          <w:szCs w:val="28"/>
        </w:rPr>
        <w:t xml:space="preserve"> </w:t>
      </w:r>
      <w:r w:rsidR="00581FE9">
        <w:rPr>
          <w:rFonts w:eastAsia="Times New Roman" w:cs="Times New Roman"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581FE9">
        <w:rPr>
          <w:rFonts w:eastAsia="Times New Roman" w:cs="Times New Roman"/>
          <w:sz w:val="28"/>
          <w:szCs w:val="28"/>
        </w:rPr>
        <w:t>го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581FE9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Стародубского муниципального района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резервный фонд администрации </w:t>
      </w:r>
      <w:r w:rsidR="00581FE9">
        <w:rPr>
          <w:rFonts w:eastAsia="Times New Roman" w:cs="Times New Roman"/>
          <w:sz w:val="28"/>
          <w:szCs w:val="28"/>
        </w:rPr>
        <w:t>Воронокского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утвержден в сумме </w:t>
      </w:r>
      <w:r w:rsidR="00581FE9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,0 тыс. рублей. Согласно данным отчетности, резервный фонд сельского поселения в 2020 году не использовался в связи с отсутствием потребности.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581FE9">
        <w:rPr>
          <w:rFonts w:eastAsia="Calibri" w:cs="Times New Roman"/>
          <w:bCs/>
          <w:sz w:val="28"/>
          <w:szCs w:val="28"/>
        </w:rPr>
        <w:t>Воронокского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0B5A4E" w:rsidRDefault="00092B12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="000B5A4E" w:rsidRPr="00D97943">
        <w:rPr>
          <w:rFonts w:eastAsiaTheme="minorEastAsia" w:cs="Times New Roman"/>
          <w:b/>
          <w:sz w:val="28"/>
          <w:szCs w:val="28"/>
        </w:rPr>
        <w:t>Полнота и своевременность представления отчётности.</w:t>
      </w:r>
    </w:p>
    <w:p w:rsidR="00B768AE" w:rsidRPr="00D97943" w:rsidRDefault="00B768A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B768AE" w:rsidRDefault="00B768AE" w:rsidP="00097FD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проведения внешней проверки бюджетной отчетности за 2020 год, бюджетная отчетность администрации </w:t>
      </w:r>
      <w:r w:rsidR="00581FE9">
        <w:rPr>
          <w:rFonts w:cs="Times New Roman"/>
          <w:sz w:val="28"/>
          <w:szCs w:val="28"/>
        </w:rPr>
        <w:t>Воронокского</w:t>
      </w:r>
      <w:r>
        <w:rPr>
          <w:rFonts w:cs="Times New Roman"/>
          <w:sz w:val="28"/>
          <w:szCs w:val="28"/>
        </w:rPr>
        <w:t xml:space="preserve"> сельского поселения (далее – администрация) </w:t>
      </w:r>
      <w:r w:rsidRPr="002101B2">
        <w:rPr>
          <w:rFonts w:cs="Times New Roman"/>
          <w:sz w:val="28"/>
          <w:szCs w:val="28"/>
        </w:rPr>
        <w:t>представлена</w:t>
      </w:r>
      <w:r>
        <w:rPr>
          <w:rFonts w:cs="Times New Roman"/>
          <w:sz w:val="28"/>
          <w:szCs w:val="28"/>
        </w:rPr>
        <w:t xml:space="preserve"> в Контрольно-счетную палату Стародубского муниципального округа </w:t>
      </w:r>
      <w:r>
        <w:rPr>
          <w:rFonts w:cs="Times New Roman"/>
          <w:b/>
          <w:sz w:val="28"/>
          <w:szCs w:val="28"/>
        </w:rPr>
        <w:t xml:space="preserve">31 </w:t>
      </w:r>
      <w:r w:rsidRPr="00E03DAD">
        <w:rPr>
          <w:rFonts w:cs="Times New Roman"/>
          <w:b/>
          <w:sz w:val="28"/>
          <w:szCs w:val="28"/>
        </w:rPr>
        <w:t>марта</w:t>
      </w:r>
      <w:r w:rsidRPr="001043E3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21</w:t>
      </w:r>
      <w:r w:rsidRPr="001043E3">
        <w:rPr>
          <w:rFonts w:cs="Times New Roman"/>
          <w:b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что соответствует срокам ее представления, установленный подпунктом 3, пункта 3, раздела 3 Порядка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143FAD">
        <w:rPr>
          <w:rFonts w:cs="Times New Roman"/>
          <w:sz w:val="28"/>
          <w:szCs w:val="28"/>
        </w:rPr>
        <w:t>.</w:t>
      </w:r>
    </w:p>
    <w:p w:rsidR="00B768AE" w:rsidRDefault="00B768AE" w:rsidP="00097FD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Представленная к внешней проверке годо</w:t>
      </w:r>
      <w:r>
        <w:rPr>
          <w:rFonts w:cs="Times New Roman"/>
          <w:sz w:val="28"/>
          <w:szCs w:val="28"/>
        </w:rPr>
        <w:t>вая бюджетная отчетность за 2020</w:t>
      </w:r>
      <w:r w:rsidRPr="00DD03FC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</w:t>
      </w:r>
      <w:r>
        <w:rPr>
          <w:rFonts w:cs="Times New Roman"/>
          <w:sz w:val="28"/>
          <w:szCs w:val="28"/>
        </w:rPr>
        <w:t xml:space="preserve"> (далее – Инструкция №191н).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Предметом внешней проверки</w:t>
      </w:r>
      <w:r w:rsidRPr="00B768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пунктом 11.2 Инструкции №191н  явилась бюджетная отчетность администрации за 2020 год в соответствии в составе следующих форм: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0503140)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исполнения бюджета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консолидируемым расчетам </w:t>
      </w:r>
      <w:hyperlink r:id="rId14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0503125)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бюджетных обязательствах </w:t>
      </w:r>
      <w:hyperlink r:id="rId15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0503128)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097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Справка по заключению счетов бюджетного учета отчетного финансового года </w:t>
      </w:r>
      <w:hyperlink r:id="rId16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17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об исполнении бюджета </w:t>
      </w:r>
      <w:hyperlink r:id="rId18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движении денежных средств </w:t>
      </w:r>
      <w:hyperlink r:id="rId19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0503123)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20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0503121)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Пояснительная записка </w:t>
      </w:r>
      <w:hyperlink r:id="rId21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sz w:val="28"/>
          <w:szCs w:val="28"/>
          <w:lang w:eastAsia="en-US"/>
        </w:rPr>
        <w:t>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пояснительной записки в соответствии с пунктом 8 Инструкции №191н администрацией представлен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783844">
        <w:rPr>
          <w:sz w:val="28"/>
          <w:szCs w:val="28"/>
        </w:rPr>
        <w:t>В соответствии с пунктом 4 Инструкции № 191н бюджетная отч</w:t>
      </w:r>
      <w:r>
        <w:rPr>
          <w:sz w:val="28"/>
          <w:szCs w:val="28"/>
        </w:rPr>
        <w:t>етность администрации за 2020</w:t>
      </w:r>
      <w:r w:rsidRPr="00783844">
        <w:rPr>
          <w:sz w:val="28"/>
          <w:szCs w:val="28"/>
        </w:rPr>
        <w:t xml:space="preserve"> год представлена в сброшюрованном и пронумерованном виде с оглавле</w:t>
      </w:r>
      <w:r>
        <w:rPr>
          <w:sz w:val="28"/>
          <w:szCs w:val="28"/>
        </w:rPr>
        <w:t>нием и сопроводительным письмом.</w:t>
      </w:r>
    </w:p>
    <w:p w:rsidR="000B5A4E" w:rsidRPr="00D97943" w:rsidRDefault="000B5A4E" w:rsidP="00D450FA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        Представленная к внешней проверке годовая бюджетная отчетность 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</w:p>
    <w:p w:rsidR="000B5A4E" w:rsidRPr="00D97943" w:rsidRDefault="000B5A4E" w:rsidP="000B5A4E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7943">
        <w:rPr>
          <w:rFonts w:eastAsia="Times New Roman" w:cs="Times New Roman"/>
          <w:sz w:val="28"/>
          <w:szCs w:val="28"/>
        </w:rPr>
        <w:t xml:space="preserve">Представленная к проверке отчетность в полной мере соответствует требованиям, предъявляемым </w:t>
      </w:r>
      <w:r w:rsidRPr="00D97943">
        <w:rPr>
          <w:rFonts w:eastAsiaTheme="minorEastAsia" w:cs="Times New Roman"/>
          <w:bCs/>
          <w:sz w:val="28"/>
          <w:szCs w:val="28"/>
        </w:rPr>
        <w:t>пунктом 11.</w:t>
      </w:r>
      <w:r>
        <w:rPr>
          <w:rFonts w:eastAsiaTheme="minorEastAsia" w:cs="Times New Roman"/>
          <w:bCs/>
          <w:sz w:val="28"/>
          <w:szCs w:val="28"/>
        </w:rPr>
        <w:t>2</w:t>
      </w:r>
      <w:r w:rsidRPr="00D97943">
        <w:rPr>
          <w:rFonts w:eastAsia="Times New Roman" w:cs="Times New Roman"/>
          <w:bCs/>
          <w:sz w:val="28"/>
          <w:szCs w:val="28"/>
        </w:rPr>
        <w:t xml:space="preserve">. </w:t>
      </w:r>
      <w:r w:rsidRPr="00D97943">
        <w:rPr>
          <w:rFonts w:eastAsia="Times New Roman" w:cs="Times New Roman"/>
          <w:sz w:val="28"/>
          <w:szCs w:val="28"/>
        </w:rPr>
        <w:t>Инструкции № 191н.</w:t>
      </w:r>
    </w:p>
    <w:p w:rsidR="00FE13BC" w:rsidRDefault="00FE13BC" w:rsidP="000B5A4E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b/>
          <w:sz w:val="28"/>
          <w:szCs w:val="28"/>
        </w:rPr>
        <w:t>Анализ отчёта об исполнении бюджета.</w:t>
      </w: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Администрация </w:t>
      </w:r>
      <w:r w:rsidR="00581FE9">
        <w:rPr>
          <w:rFonts w:eastAsiaTheme="minorEastAsia" w:cs="Times New Roman"/>
          <w:sz w:val="28"/>
          <w:szCs w:val="28"/>
        </w:rPr>
        <w:t>Воронокского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 Стародубского района</w:t>
      </w:r>
      <w:r w:rsidRPr="00D97943">
        <w:rPr>
          <w:rFonts w:eastAsiaTheme="minorEastAsia" w:cs="Times New Roman"/>
          <w:sz w:val="28"/>
          <w:szCs w:val="28"/>
        </w:rPr>
        <w:t xml:space="preserve"> (далее – </w:t>
      </w:r>
      <w:r w:rsidR="00581FE9">
        <w:rPr>
          <w:rFonts w:eastAsiaTheme="minorEastAsia" w:cs="Times New Roman"/>
          <w:sz w:val="28"/>
          <w:szCs w:val="28"/>
        </w:rPr>
        <w:t>Воронокская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) включен в перечень администраторов доходов бюджета </w:t>
      </w:r>
      <w:r w:rsidR="00581FE9">
        <w:rPr>
          <w:rFonts w:eastAsiaTheme="minorEastAsia" w:cs="Times New Roman"/>
          <w:sz w:val="28"/>
          <w:szCs w:val="28"/>
        </w:rPr>
        <w:t>Воронокского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</w:t>
      </w:r>
      <w:r w:rsidRPr="00D97943">
        <w:rPr>
          <w:rFonts w:eastAsiaTheme="minorEastAsia" w:cs="Times New Roman"/>
          <w:sz w:val="28"/>
          <w:szCs w:val="28"/>
        </w:rPr>
        <w:t xml:space="preserve"> (код </w:t>
      </w:r>
      <w:r>
        <w:rPr>
          <w:rFonts w:eastAsiaTheme="minorEastAsia" w:cs="Times New Roman"/>
          <w:sz w:val="28"/>
          <w:szCs w:val="28"/>
        </w:rPr>
        <w:t>91</w:t>
      </w:r>
      <w:r w:rsidR="00581FE9">
        <w:rPr>
          <w:rFonts w:eastAsiaTheme="minorEastAsia" w:cs="Times New Roman"/>
          <w:sz w:val="28"/>
          <w:szCs w:val="28"/>
        </w:rPr>
        <w:t>6</w:t>
      </w:r>
      <w:r w:rsidRPr="00D97943">
        <w:rPr>
          <w:rFonts w:eastAsiaTheme="minorEastAsia" w:cs="Times New Roman"/>
          <w:sz w:val="28"/>
          <w:szCs w:val="28"/>
        </w:rPr>
        <w:t xml:space="preserve">), согласно приложению № 3 к решению </w:t>
      </w:r>
      <w:r w:rsidR="00581FE9">
        <w:rPr>
          <w:rFonts w:eastAsiaTheme="minorEastAsia" w:cs="Times New Roman"/>
          <w:sz w:val="28"/>
          <w:szCs w:val="28"/>
        </w:rPr>
        <w:t>Воронокского</w:t>
      </w:r>
      <w:r>
        <w:rPr>
          <w:rFonts w:eastAsiaTheme="minorEastAsia" w:cs="Times New Roman"/>
          <w:sz w:val="28"/>
          <w:szCs w:val="28"/>
        </w:rPr>
        <w:t xml:space="preserve"> 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Воронокского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 xml:space="preserve">го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поселени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D97943">
        <w:rPr>
          <w:rFonts w:eastAsiaTheme="minorEastAsia" w:cs="Times New Roman"/>
          <w:sz w:val="28"/>
          <w:szCs w:val="28"/>
        </w:rPr>
        <w:t>).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 w:rsidR="00581FE9">
        <w:rPr>
          <w:rFonts w:eastAsiaTheme="minorEastAsia" w:cs="Times New Roman"/>
          <w:sz w:val="28"/>
          <w:szCs w:val="28"/>
        </w:rPr>
        <w:t>Воронокской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sz w:val="28"/>
          <w:szCs w:val="28"/>
        </w:rPr>
        <w:t>, согласно отчету об исполнении бюджета (ф. 0503164</w:t>
      </w:r>
      <w:r w:rsidRPr="00D97943">
        <w:rPr>
          <w:rFonts w:eastAsiaTheme="minorEastAsia" w:cs="Times New Roman"/>
          <w:i/>
          <w:sz w:val="28"/>
          <w:szCs w:val="28"/>
        </w:rPr>
        <w:t>)</w:t>
      </w:r>
      <w:r w:rsidRPr="00D97943">
        <w:rPr>
          <w:rFonts w:eastAsiaTheme="minorEastAsia" w:cs="Times New Roman"/>
          <w:sz w:val="28"/>
          <w:szCs w:val="28"/>
        </w:rPr>
        <w:t xml:space="preserve">, исполнены в сумме </w:t>
      </w:r>
      <w:r w:rsidR="00581FE9">
        <w:rPr>
          <w:rFonts w:eastAsiaTheme="minorEastAsia" w:cs="Times New Roman"/>
          <w:sz w:val="28"/>
          <w:szCs w:val="28"/>
        </w:rPr>
        <w:t>18691,0</w:t>
      </w:r>
      <w:r w:rsidRPr="00D97943">
        <w:rPr>
          <w:rFonts w:eastAsiaTheme="minorEastAsia" w:cs="Times New Roman"/>
          <w:sz w:val="28"/>
          <w:szCs w:val="28"/>
        </w:rPr>
        <w:t xml:space="preserve"> тыс. руб., или </w:t>
      </w:r>
      <w:r w:rsidR="00581FE9">
        <w:rPr>
          <w:rFonts w:eastAsiaTheme="minorEastAsia" w:cs="Times New Roman"/>
          <w:sz w:val="28"/>
          <w:szCs w:val="28"/>
        </w:rPr>
        <w:t>115,3</w:t>
      </w:r>
      <w:r w:rsidRPr="00D97943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>.</w:t>
      </w:r>
    </w:p>
    <w:p w:rsidR="000B5A4E" w:rsidRPr="00D97943" w:rsidRDefault="000B5A4E" w:rsidP="000B5A4E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lastRenderedPageBreak/>
        <w:t xml:space="preserve">Наибольшую долю в администрируемых доходах </w:t>
      </w:r>
      <w:r w:rsidR="00581FE9">
        <w:rPr>
          <w:rFonts w:eastAsiaTheme="minorEastAsia" w:cs="Times New Roman"/>
          <w:sz w:val="28"/>
          <w:szCs w:val="28"/>
        </w:rPr>
        <w:t xml:space="preserve">Воронокской </w:t>
      </w:r>
      <w:r>
        <w:rPr>
          <w:rFonts w:eastAsiaTheme="minorEastAsia" w:cs="Times New Roman"/>
          <w:sz w:val="28"/>
          <w:szCs w:val="28"/>
        </w:rPr>
        <w:t>администрацией</w:t>
      </w:r>
      <w:r w:rsidRPr="00D97943">
        <w:rPr>
          <w:rFonts w:eastAsiaTheme="minorEastAsia" w:cs="Times New Roman"/>
          <w:sz w:val="28"/>
          <w:szCs w:val="28"/>
        </w:rPr>
        <w:t xml:space="preserve"> в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году занимали </w:t>
      </w:r>
      <w:r w:rsidR="00581FE9">
        <w:rPr>
          <w:rFonts w:eastAsiaTheme="minorEastAsia" w:cs="Times New Roman"/>
          <w:sz w:val="28"/>
          <w:szCs w:val="28"/>
        </w:rPr>
        <w:t>доходы от продажи материальных и нематериальных активов</w:t>
      </w:r>
      <w:r w:rsidRPr="00D97943">
        <w:rPr>
          <w:rFonts w:eastAsiaTheme="minorEastAsia" w:cs="Times New Roman"/>
          <w:sz w:val="28"/>
          <w:szCs w:val="28"/>
        </w:rPr>
        <w:t xml:space="preserve"> (</w:t>
      </w:r>
      <w:r w:rsidR="00581FE9">
        <w:rPr>
          <w:rFonts w:eastAsiaTheme="minorEastAsia" w:cs="Times New Roman"/>
          <w:sz w:val="28"/>
          <w:szCs w:val="28"/>
        </w:rPr>
        <w:t>64,9</w:t>
      </w:r>
      <w:r w:rsidRPr="00D97943">
        <w:rPr>
          <w:rFonts w:eastAsiaTheme="minorEastAsia" w:cs="Times New Roman"/>
          <w:sz w:val="28"/>
          <w:szCs w:val="28"/>
        </w:rPr>
        <w:t>%).</w:t>
      </w: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   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</w:t>
      </w:r>
      <w:r w:rsidR="00581FE9">
        <w:rPr>
          <w:rFonts w:eastAsiaTheme="minorEastAsia" w:cs="Times New Roman"/>
          <w:sz w:val="28"/>
          <w:szCs w:val="28"/>
        </w:rPr>
        <w:t>Воронокской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D97943">
        <w:rPr>
          <w:rFonts w:eastAsiaTheme="minorEastAsia" w:cs="Times New Roman"/>
          <w:sz w:val="28"/>
          <w:szCs w:val="28"/>
        </w:rPr>
        <w:t xml:space="preserve">решением </w:t>
      </w:r>
      <w:r w:rsidR="00581FE9">
        <w:rPr>
          <w:rFonts w:eastAsiaTheme="minorEastAsia" w:cs="Times New Roman"/>
          <w:sz w:val="28"/>
          <w:szCs w:val="28"/>
        </w:rPr>
        <w:t xml:space="preserve"> Воронокского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Воронокского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поселени</w:t>
      </w:r>
      <w:r w:rsidR="00581FE9">
        <w:rPr>
          <w:rFonts w:eastAsia="Times New Roman" w:cs="Times New Roman"/>
          <w:color w:val="000000"/>
          <w:spacing w:val="-1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D97943">
        <w:rPr>
          <w:rFonts w:eastAsiaTheme="minorEastAsia" w:cs="Times New Roman"/>
          <w:sz w:val="28"/>
          <w:szCs w:val="28"/>
        </w:rPr>
        <w:t>(далее – решение о бюджете) утвержден объем бюджетных ассигнований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в сумме </w:t>
      </w:r>
      <w:r w:rsidR="00581FE9">
        <w:rPr>
          <w:rFonts w:eastAsiaTheme="minorEastAsia" w:cs="Times New Roman"/>
          <w:sz w:val="28"/>
          <w:szCs w:val="28"/>
        </w:rPr>
        <w:t>6892,7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течение года бюджетные ассигнования были увеличены на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="00581FE9">
        <w:rPr>
          <w:rFonts w:eastAsiaTheme="minorEastAsia" w:cs="Times New Roman"/>
          <w:color w:val="000000"/>
          <w:spacing w:val="-2"/>
          <w:sz w:val="28"/>
          <w:szCs w:val="28"/>
        </w:rPr>
        <w:t>10929,0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тыс. рублей или </w:t>
      </w:r>
      <w:r w:rsidR="00581FE9">
        <w:rPr>
          <w:rFonts w:eastAsiaTheme="minorEastAsia" w:cs="Times New Roman"/>
          <w:color w:val="000000"/>
          <w:spacing w:val="-2"/>
          <w:sz w:val="28"/>
          <w:szCs w:val="28"/>
        </w:rPr>
        <w:t>в 2,5 раза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и в окончательной редакции решения о бюджете утверждены в объеме </w:t>
      </w:r>
      <w:r w:rsidR="00581FE9">
        <w:rPr>
          <w:rFonts w:eastAsiaTheme="minorEastAsia" w:cs="Times New Roman"/>
          <w:color w:val="000000"/>
          <w:spacing w:val="-2"/>
          <w:sz w:val="28"/>
          <w:szCs w:val="28"/>
        </w:rPr>
        <w:t>17821,7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тыс. рублей. </w:t>
      </w:r>
      <w:r w:rsidRPr="00D97943">
        <w:rPr>
          <w:rFonts w:eastAsiaTheme="minorEastAsia" w:cs="Times New Roman"/>
          <w:sz w:val="28"/>
          <w:szCs w:val="28"/>
        </w:rPr>
        <w:t xml:space="preserve">Исполнение составило </w:t>
      </w:r>
      <w:r w:rsidR="00581FE9">
        <w:rPr>
          <w:rFonts w:eastAsiaTheme="minorEastAsia" w:cs="Times New Roman"/>
          <w:sz w:val="28"/>
          <w:szCs w:val="28"/>
        </w:rPr>
        <w:t>17485,0</w:t>
      </w:r>
      <w:r w:rsidRPr="00D97943">
        <w:rPr>
          <w:rFonts w:eastAsiaTheme="minorEastAsia" w:cs="Times New Roman"/>
          <w:sz w:val="28"/>
          <w:szCs w:val="28"/>
        </w:rPr>
        <w:t xml:space="preserve"> тыс. рублей или </w:t>
      </w:r>
      <w:r w:rsidR="00581FE9">
        <w:rPr>
          <w:rFonts w:eastAsiaTheme="minorEastAsia" w:cs="Times New Roman"/>
          <w:sz w:val="28"/>
          <w:szCs w:val="28"/>
        </w:rPr>
        <w:t>98,1</w:t>
      </w:r>
      <w:r w:rsidRPr="00D97943">
        <w:rPr>
          <w:rFonts w:eastAsiaTheme="minorEastAsia" w:cs="Times New Roman"/>
          <w:sz w:val="28"/>
          <w:szCs w:val="28"/>
        </w:rPr>
        <w:t>% к плановым назначениям.</w:t>
      </w:r>
    </w:p>
    <w:p w:rsidR="000B5A4E" w:rsidRDefault="000B5A4E" w:rsidP="000B5A4E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Анализ кассовых расходов в разрезе подстатей операций сектора государственного управления приведен в таблице: </w:t>
      </w:r>
    </w:p>
    <w:p w:rsidR="000B5A4E" w:rsidRPr="00D97943" w:rsidRDefault="000B5A4E" w:rsidP="000B5A4E">
      <w:pPr>
        <w:widowControl w:val="0"/>
        <w:spacing w:line="276" w:lineRule="auto"/>
        <w:ind w:firstLine="708"/>
        <w:jc w:val="right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Таблица №</w:t>
      </w:r>
      <w:r>
        <w:rPr>
          <w:rFonts w:eastAsiaTheme="minorEastAsia" w:cs="Times New Roman"/>
          <w:sz w:val="28"/>
          <w:szCs w:val="28"/>
        </w:rPr>
        <w:t>2</w:t>
      </w:r>
      <w:r w:rsidRPr="00D97943">
        <w:rPr>
          <w:rFonts w:eastAsiaTheme="minorEastAsia" w:cs="Times New Roman"/>
          <w:sz w:val="28"/>
          <w:szCs w:val="28"/>
        </w:rPr>
        <w:t xml:space="preserve"> (тыс.рублей)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850"/>
        <w:gridCol w:w="1843"/>
        <w:gridCol w:w="1843"/>
      </w:tblGrid>
      <w:tr w:rsidR="000B5A4E" w:rsidRPr="00D97943" w:rsidTr="005C4D94">
        <w:trPr>
          <w:trHeight w:val="918"/>
        </w:trPr>
        <w:tc>
          <w:tcPr>
            <w:tcW w:w="5142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5C4D94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5C4D94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0B5A4E" w:rsidRPr="00D97943" w:rsidTr="005C4D94">
        <w:trPr>
          <w:trHeight w:val="367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1249,8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362,6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1023,9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5885,2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33,7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6,2</w:t>
            </w:r>
          </w:p>
        </w:tc>
      </w:tr>
      <w:tr w:rsidR="00735E75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735E75" w:rsidRPr="00D97943" w:rsidRDefault="00735E75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E75" w:rsidRPr="00D97943" w:rsidRDefault="00735E75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E75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E75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6555,5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37,4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Налоги, пошлины,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236,2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</w:t>
            </w:r>
          </w:p>
        </w:tc>
      </w:tr>
      <w:tr w:rsidR="00735E75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735E75" w:rsidRDefault="00735E75" w:rsidP="000B5A4E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E75" w:rsidRDefault="00735E75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E75" w:rsidRDefault="00735E75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E75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315,3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1,8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505,2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2,9</w:t>
            </w:r>
          </w:p>
        </w:tc>
      </w:tr>
      <w:tr w:rsidR="000B5A4E" w:rsidRPr="00D97943" w:rsidTr="005C4D94">
        <w:trPr>
          <w:trHeight w:val="351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35E75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17485,0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D97943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0B5A4E" w:rsidRDefault="000B5A4E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0B5A4E" w:rsidRPr="00D97943" w:rsidRDefault="00134E46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Воронокской</w:t>
      </w:r>
      <w:r w:rsidR="000B5A4E">
        <w:rPr>
          <w:rFonts w:eastAsia="Times New Roman" w:cs="Times New Roman"/>
          <w:b/>
          <w:sz w:val="28"/>
          <w:szCs w:val="28"/>
        </w:rPr>
        <w:t xml:space="preserve"> сельской администрацией в 20</w:t>
      </w:r>
      <w:r w:rsidR="00CE51CF">
        <w:rPr>
          <w:rFonts w:eastAsia="Times New Roman" w:cs="Times New Roman"/>
          <w:b/>
          <w:sz w:val="28"/>
          <w:szCs w:val="28"/>
        </w:rPr>
        <w:t>20</w:t>
      </w:r>
      <w:r w:rsidR="000B5A4E">
        <w:rPr>
          <w:rFonts w:eastAsia="Times New Roman" w:cs="Times New Roman"/>
          <w:b/>
          <w:sz w:val="28"/>
          <w:szCs w:val="28"/>
        </w:rPr>
        <w:t xml:space="preserve"> году в нарушение статьи 34 Бюджетного кодекса РФ допущены неэффективное использование средств местного бюджета в сумме 0,</w:t>
      </w:r>
      <w:r>
        <w:rPr>
          <w:rFonts w:eastAsia="Times New Roman" w:cs="Times New Roman"/>
          <w:b/>
          <w:sz w:val="28"/>
          <w:szCs w:val="28"/>
        </w:rPr>
        <w:t>1</w:t>
      </w:r>
      <w:r w:rsidR="000B5A4E">
        <w:rPr>
          <w:rFonts w:eastAsia="Times New Roman" w:cs="Times New Roman"/>
          <w:b/>
          <w:sz w:val="28"/>
          <w:szCs w:val="28"/>
        </w:rPr>
        <w:t xml:space="preserve"> тыс. рублей</w:t>
      </w:r>
      <w:r w:rsidR="00024503">
        <w:rPr>
          <w:rFonts w:eastAsia="Times New Roman" w:cs="Times New Roman"/>
          <w:b/>
          <w:sz w:val="28"/>
          <w:szCs w:val="28"/>
        </w:rPr>
        <w:t xml:space="preserve"> в количестве </w:t>
      </w:r>
      <w:r w:rsidR="00097FD0">
        <w:rPr>
          <w:rFonts w:eastAsia="Times New Roman" w:cs="Times New Roman"/>
          <w:b/>
          <w:sz w:val="28"/>
          <w:szCs w:val="28"/>
        </w:rPr>
        <w:t>5 случаев</w:t>
      </w:r>
      <w:r w:rsidR="000B5A4E">
        <w:rPr>
          <w:rFonts w:eastAsia="Times New Roman" w:cs="Times New Roman"/>
          <w:b/>
          <w:sz w:val="28"/>
          <w:szCs w:val="28"/>
        </w:rPr>
        <w:t>, выразившиеся в оплате штрафов за нарушение законодательства о налогах и сборах, законодательства о страховых взносах.</w:t>
      </w:r>
    </w:p>
    <w:p w:rsidR="000B5A4E" w:rsidRPr="00D97943" w:rsidRDefault="000B5A4E" w:rsidP="00024503">
      <w:pPr>
        <w:spacing w:line="276" w:lineRule="auto"/>
        <w:ind w:firstLine="708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pacing w:val="-8"/>
          <w:sz w:val="28"/>
          <w:szCs w:val="28"/>
        </w:rPr>
        <w:t xml:space="preserve">Наибольший удельный вес в структуре расходов занимают </w:t>
      </w:r>
      <w:r w:rsidR="00134E46">
        <w:rPr>
          <w:rFonts w:eastAsiaTheme="minorEastAsia" w:cs="Times New Roman"/>
          <w:spacing w:val="-8"/>
          <w:sz w:val="28"/>
          <w:szCs w:val="28"/>
        </w:rPr>
        <w:t xml:space="preserve">перечисление другим бюджетам бюджетной системы РФ 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в общей сумме </w:t>
      </w:r>
      <w:r w:rsidR="00134E46">
        <w:rPr>
          <w:rFonts w:eastAsiaTheme="minorEastAsia" w:cs="Times New Roman"/>
          <w:spacing w:val="-8"/>
          <w:sz w:val="28"/>
          <w:szCs w:val="28"/>
        </w:rPr>
        <w:t>6555,5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рублей (</w:t>
      </w:r>
      <w:r w:rsidR="00134E46">
        <w:rPr>
          <w:rFonts w:eastAsiaTheme="minorEastAsia" w:cs="Times New Roman"/>
          <w:spacing w:val="-8"/>
          <w:sz w:val="28"/>
          <w:szCs w:val="28"/>
        </w:rPr>
        <w:t>37,4</w:t>
      </w:r>
      <w:r w:rsidRPr="00D97943">
        <w:rPr>
          <w:rFonts w:eastAsiaTheme="minorEastAsia" w:cs="Times New Roman"/>
          <w:spacing w:val="-8"/>
          <w:sz w:val="28"/>
          <w:szCs w:val="28"/>
        </w:rPr>
        <w:t>%).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Проверка показателей </w:t>
      </w:r>
      <w:r w:rsidRPr="00D97943">
        <w:rPr>
          <w:rFonts w:eastAsiaTheme="minorEastAsia" w:cs="Times New Roman"/>
          <w:i/>
          <w:sz w:val="28"/>
          <w:szCs w:val="28"/>
        </w:rPr>
        <w:t>формы 05031</w:t>
      </w:r>
      <w:r>
        <w:rPr>
          <w:rFonts w:eastAsiaTheme="minorEastAsia" w:cs="Times New Roman"/>
          <w:i/>
          <w:sz w:val="28"/>
          <w:szCs w:val="28"/>
        </w:rPr>
        <w:t>2</w:t>
      </w:r>
      <w:r w:rsidRPr="00D97943">
        <w:rPr>
          <w:rFonts w:eastAsiaTheme="minorEastAsia" w:cs="Times New Roman"/>
          <w:i/>
          <w:sz w:val="28"/>
          <w:szCs w:val="28"/>
        </w:rPr>
        <w:t xml:space="preserve">0 «Баланс </w:t>
      </w:r>
      <w:r>
        <w:rPr>
          <w:rFonts w:eastAsiaTheme="minorEastAsia" w:cs="Times New Roman"/>
          <w:i/>
          <w:sz w:val="28"/>
          <w:szCs w:val="28"/>
        </w:rPr>
        <w:t>исполнения бюджета</w:t>
      </w:r>
      <w:r w:rsidRPr="00D97943">
        <w:rPr>
          <w:rFonts w:eastAsiaTheme="minorEastAsia" w:cs="Times New Roman"/>
          <w:i/>
          <w:sz w:val="28"/>
          <w:szCs w:val="28"/>
        </w:rPr>
        <w:t xml:space="preserve">» </w:t>
      </w:r>
      <w:r w:rsidRPr="00D97943">
        <w:rPr>
          <w:rFonts w:eastAsiaTheme="minorEastAsia" w:cs="Times New Roman"/>
          <w:sz w:val="28"/>
          <w:szCs w:val="28"/>
        </w:rPr>
        <w:t>показала, что все данные этой формы соответствуют показателям остальных форм.</w:t>
      </w:r>
    </w:p>
    <w:p w:rsidR="000B5A4E" w:rsidRPr="00A939F7" w:rsidRDefault="000B5A4E" w:rsidP="00024503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97943">
        <w:rPr>
          <w:rFonts w:eastAsiaTheme="minorEastAsia" w:cs="Times New Roman"/>
          <w:sz w:val="28"/>
          <w:szCs w:val="28"/>
        </w:rPr>
        <w:t xml:space="preserve">В отчёте о финансовых результатах деятельности (форма 0503121) представлены данные о финансовых результатах деятельности </w:t>
      </w:r>
      <w:r w:rsidR="00134E46">
        <w:rPr>
          <w:rFonts w:eastAsiaTheme="minorEastAsia" w:cs="Times New Roman"/>
          <w:sz w:val="28"/>
          <w:szCs w:val="28"/>
        </w:rPr>
        <w:t>Воронокской</w:t>
      </w:r>
      <w:r>
        <w:rPr>
          <w:rFonts w:eastAsiaTheme="minorEastAsia" w:cs="Times New Roman"/>
          <w:sz w:val="28"/>
          <w:szCs w:val="28"/>
        </w:rPr>
        <w:t xml:space="preserve"> администраци</w:t>
      </w:r>
      <w:r w:rsidR="00134E46">
        <w:rPr>
          <w:rFonts w:eastAsiaTheme="minorEastAsia" w:cs="Times New Roman"/>
          <w:sz w:val="28"/>
          <w:szCs w:val="28"/>
        </w:rPr>
        <w:t>и</w:t>
      </w:r>
      <w:r w:rsidRPr="00D97943">
        <w:rPr>
          <w:rFonts w:eastAsiaTheme="minorEastAsia" w:cs="Times New Roman"/>
          <w:sz w:val="28"/>
          <w:szCs w:val="28"/>
        </w:rPr>
        <w:t xml:space="preserve"> при исполнении бюджета за 20</w:t>
      </w:r>
      <w:r w:rsidR="00CE51CF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по бюджетной деятельности в части доходов – </w:t>
      </w:r>
      <w:r w:rsidR="00134E46">
        <w:rPr>
          <w:rFonts w:eastAsiaTheme="minorEastAsia" w:cs="Times New Roman"/>
          <w:sz w:val="28"/>
          <w:szCs w:val="28"/>
        </w:rPr>
        <w:t>5387,9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части расходов – </w:t>
      </w:r>
      <w:r w:rsidR="00134E46">
        <w:rPr>
          <w:rFonts w:eastAsiaTheme="minorEastAsia" w:cs="Times New Roman"/>
          <w:sz w:val="28"/>
          <w:szCs w:val="28"/>
        </w:rPr>
        <w:t>89646,0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том числе в разрезе кодов классификации операций сектора государственного управления по бюджетной деятельности (КОСГУ). 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0B5A4E" w:rsidRPr="00A939F7" w:rsidRDefault="000B5A4E" w:rsidP="000B5A4E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134E46">
        <w:rPr>
          <w:rFonts w:eastAsia="Times New Roman" w:cs="Times New Roman"/>
          <w:sz w:val="28"/>
          <w:szCs w:val="28"/>
        </w:rPr>
        <w:t>Воронокского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>
        <w:rPr>
          <w:rFonts w:eastAsia="Times New Roman" w:cs="Times New Roman"/>
          <w:sz w:val="28"/>
          <w:szCs w:val="28"/>
        </w:rPr>
        <w:t>ссии от 28.12.2010 года № 191н.</w:t>
      </w:r>
    </w:p>
    <w:p w:rsidR="000B5A4E" w:rsidRPr="00A939F7" w:rsidRDefault="000B5A4E" w:rsidP="000B5A4E">
      <w:pPr>
        <w:autoSpaceDE w:val="0"/>
        <w:autoSpaceDN w:val="0"/>
        <w:spacing w:line="276" w:lineRule="auto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</w:t>
      </w:r>
      <w:r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B5A4E" w:rsidRDefault="000B5A4E" w:rsidP="00097FD0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1A13E9" w:rsidRDefault="001A13E9" w:rsidP="00097FD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 в нарушение </w:t>
      </w:r>
      <w:hyperlink r:id="rId22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пункта 163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191н, отчетная </w:t>
      </w:r>
      <w:hyperlink r:id="rId23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форма 0503164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об исполнении бюджета"</w:t>
      </w:r>
      <w:r w:rsidR="00E95131">
        <w:rPr>
          <w:rFonts w:cs="Times New Roman"/>
          <w:b/>
          <w:bCs/>
          <w:sz w:val="28"/>
          <w:szCs w:val="28"/>
          <w:lang w:eastAsia="en-US"/>
        </w:rPr>
        <w:t xml:space="preserve"> заполнена неверно,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части </w:t>
      </w:r>
      <w:r>
        <w:rPr>
          <w:rFonts w:cs="Times New Roman"/>
          <w:b/>
          <w:bCs/>
          <w:sz w:val="28"/>
          <w:szCs w:val="28"/>
          <w:lang w:eastAsia="en-US"/>
        </w:rPr>
        <w:lastRenderedPageBreak/>
        <w:t xml:space="preserve">заполнения </w:t>
      </w:r>
      <w:hyperlink r:id="rId24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граф 8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9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</w:t>
      </w:r>
      <w:r w:rsidR="005B5B15">
        <w:rPr>
          <w:rFonts w:cs="Times New Roman"/>
          <w:b/>
          <w:bCs/>
          <w:sz w:val="28"/>
          <w:szCs w:val="28"/>
          <w:lang w:eastAsia="en-US"/>
        </w:rPr>
        <w:t>;</w:t>
      </w:r>
    </w:p>
    <w:p w:rsidR="001A13E9" w:rsidRPr="009F6D5B" w:rsidRDefault="005B5B15" w:rsidP="00097FD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="009F6D5B" w:rsidRPr="009F6D5B">
        <w:rPr>
          <w:b/>
          <w:sz w:val="28"/>
          <w:szCs w:val="28"/>
        </w:rPr>
        <w:t>в</w:t>
      </w:r>
      <w:r w:rsidRPr="009F6D5B">
        <w:rPr>
          <w:b/>
          <w:sz w:val="28"/>
          <w:szCs w:val="28"/>
        </w:rPr>
        <w:t xml:space="preserve"> нарушение п.152 Инструкции №191н,</w:t>
      </w:r>
      <w:r w:rsidRPr="009F6D5B">
        <w:rPr>
          <w:b/>
          <w:bCs/>
          <w:sz w:val="28"/>
          <w:szCs w:val="28"/>
        </w:rPr>
        <w:t xml:space="preserve"> </w:t>
      </w:r>
      <w:hyperlink r:id="rId26" w:history="1">
        <w:r w:rsidRPr="009F6D5B">
          <w:rPr>
            <w:b/>
            <w:bCs/>
            <w:color w:val="0000FF"/>
            <w:sz w:val="28"/>
            <w:szCs w:val="28"/>
          </w:rPr>
          <w:t>п. 37</w:t>
        </w:r>
      </w:hyperlink>
      <w:r w:rsidRPr="009F6D5B">
        <w:rPr>
          <w:b/>
          <w:bCs/>
          <w:sz w:val="28"/>
          <w:szCs w:val="28"/>
        </w:rPr>
        <w:t xml:space="preserve"> ФСБУ "Представление отчетности"</w:t>
      </w:r>
      <w:r w:rsidRPr="009F6D5B">
        <w:rPr>
          <w:b/>
          <w:sz w:val="28"/>
          <w:szCs w:val="28"/>
        </w:rPr>
        <w:t xml:space="preserve">  текстовая часть пояснительной записки составлена сжато и не достаточно развернуто, отсутствует анализ расходов ГРБС в разрезе подразделов бюджетной классификации, отсутствует информация о процедуре реорганизации сельского поселения, также содержит недостоверные данные в части  численности работников по состоянию на 01.01.2021г и ссылок на утративших силу </w:t>
      </w:r>
      <w:r w:rsidR="009F6D5B" w:rsidRPr="009F6D5B">
        <w:rPr>
          <w:b/>
          <w:sz w:val="28"/>
          <w:szCs w:val="28"/>
        </w:rPr>
        <w:t xml:space="preserve">инструкций и </w:t>
      </w:r>
      <w:r w:rsidRPr="009F6D5B">
        <w:rPr>
          <w:b/>
          <w:sz w:val="28"/>
          <w:szCs w:val="28"/>
        </w:rPr>
        <w:t>нормативных правовых актов</w:t>
      </w:r>
      <w:r w:rsidR="009F6D5B" w:rsidRPr="009F6D5B">
        <w:rPr>
          <w:b/>
          <w:sz w:val="28"/>
          <w:szCs w:val="28"/>
        </w:rPr>
        <w:t>.</w:t>
      </w:r>
    </w:p>
    <w:p w:rsidR="00024503" w:rsidRDefault="00024503" w:rsidP="001A13E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0B5A4E" w:rsidRPr="00A939F7" w:rsidRDefault="000B5A4E" w:rsidP="000B5A4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0B5A4E" w:rsidRDefault="000B5A4E" w:rsidP="000B5A4E">
      <w:pPr>
        <w:spacing w:line="276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3</w:t>
      </w:r>
      <w:r w:rsidRPr="00A939F7">
        <w:rPr>
          <w:rFonts w:eastAsia="Times New Roman" w:cs="Times New Roman"/>
          <w:b/>
          <w:bCs/>
          <w:sz w:val="28"/>
          <w:szCs w:val="28"/>
        </w:rPr>
        <w:t>.Анализ движения нефинансовых активов</w:t>
      </w: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2872AD" w:rsidRDefault="002872AD" w:rsidP="002872AD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2020 году поступило основных средств на сумму </w:t>
      </w:r>
      <w:r w:rsidR="00134E46">
        <w:rPr>
          <w:sz w:val="28"/>
          <w:szCs w:val="28"/>
        </w:rPr>
        <w:t>611,6</w:t>
      </w:r>
      <w:r>
        <w:rPr>
          <w:sz w:val="28"/>
          <w:szCs w:val="28"/>
        </w:rPr>
        <w:t xml:space="preserve"> тыс. рублей, материальных запасов </w:t>
      </w:r>
      <w:r w:rsidR="00134E46">
        <w:rPr>
          <w:sz w:val="28"/>
          <w:szCs w:val="28"/>
        </w:rPr>
        <w:t>428,3</w:t>
      </w:r>
      <w:r>
        <w:rPr>
          <w:sz w:val="28"/>
          <w:szCs w:val="28"/>
        </w:rPr>
        <w:t xml:space="preserve"> тыс. рублей, непроизводственные активы составили </w:t>
      </w:r>
      <w:r w:rsidR="00134E46">
        <w:rPr>
          <w:sz w:val="28"/>
          <w:szCs w:val="28"/>
        </w:rPr>
        <w:t>5366,8</w:t>
      </w:r>
      <w:r>
        <w:rPr>
          <w:sz w:val="28"/>
          <w:szCs w:val="28"/>
        </w:rPr>
        <w:t xml:space="preserve"> тыс. рублей.</w:t>
      </w:r>
    </w:p>
    <w:p w:rsidR="002872AD" w:rsidRPr="00B433BB" w:rsidRDefault="002872AD" w:rsidP="002872AD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>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>
        <w:rPr>
          <w:rFonts w:cs="Times New Roman"/>
          <w:sz w:val="28"/>
          <w:szCs w:val="28"/>
        </w:rPr>
        <w:t>ательные акты Брянской области».</w:t>
      </w:r>
    </w:p>
    <w:p w:rsidR="002872AD" w:rsidRDefault="002872AD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4</w:t>
      </w:r>
      <w:r w:rsidRPr="008E1824">
        <w:rPr>
          <w:rFonts w:eastAsia="Times New Roman" w:cs="Times New Roman"/>
          <w:b/>
          <w:bCs/>
          <w:sz w:val="28"/>
          <w:szCs w:val="28"/>
        </w:rPr>
        <w:t>. Анализ дебиторской и кредиторской задолженности</w:t>
      </w: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</w:rPr>
      </w:pPr>
    </w:p>
    <w:p w:rsidR="000B5A4E" w:rsidRPr="008E1824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</w:t>
      </w:r>
      <w:r>
        <w:rPr>
          <w:rFonts w:eastAsia="Calibri" w:cs="Times New Roman"/>
          <w:sz w:val="28"/>
          <w:szCs w:val="28"/>
        </w:rPr>
        <w:t xml:space="preserve"> в сумме </w:t>
      </w:r>
      <w:r w:rsidR="00134E46">
        <w:rPr>
          <w:rFonts w:eastAsia="Calibri" w:cs="Times New Roman"/>
          <w:sz w:val="28"/>
          <w:szCs w:val="28"/>
        </w:rPr>
        <w:t>617,9</w:t>
      </w:r>
      <w:r>
        <w:rPr>
          <w:rFonts w:eastAsia="Calibri" w:cs="Times New Roman"/>
          <w:sz w:val="28"/>
          <w:szCs w:val="28"/>
        </w:rPr>
        <w:t xml:space="preserve"> тыс. рублей, </w:t>
      </w:r>
      <w:r w:rsidRPr="008E1824">
        <w:rPr>
          <w:rFonts w:eastAsia="Calibri" w:cs="Times New Roman"/>
          <w:sz w:val="28"/>
          <w:szCs w:val="28"/>
        </w:rPr>
        <w:t>по расчетам по доходам (020500000)</w:t>
      </w:r>
      <w:r>
        <w:rPr>
          <w:rFonts w:eastAsia="Calibri" w:cs="Times New Roman"/>
          <w:sz w:val="28"/>
          <w:szCs w:val="28"/>
        </w:rPr>
        <w:t>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составила </w:t>
      </w:r>
      <w:r w:rsidR="00134E46">
        <w:rPr>
          <w:rFonts w:eastAsia="Calibri" w:cs="Times New Roman"/>
          <w:sz w:val="28"/>
          <w:szCs w:val="28"/>
        </w:rPr>
        <w:t>2274,0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E8494C" w:rsidRDefault="00E8494C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</w:rPr>
      </w:pPr>
    </w:p>
    <w:p w:rsidR="008B7C51" w:rsidRPr="008B7C51" w:rsidRDefault="008B7C51" w:rsidP="00D450FA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B7C51">
        <w:rPr>
          <w:sz w:val="28"/>
          <w:szCs w:val="28"/>
        </w:rPr>
        <w:lastRenderedPageBreak/>
        <w:t xml:space="preserve">Годовой отчет об исполнении бюджета </w:t>
      </w:r>
      <w:r w:rsidRPr="008B7C51">
        <w:rPr>
          <w:rFonts w:eastAsia="Calibri"/>
          <w:bCs/>
          <w:sz w:val="28"/>
          <w:szCs w:val="28"/>
        </w:rPr>
        <w:t>муниципального образования «</w:t>
      </w:r>
      <w:r w:rsidR="00FD1921">
        <w:rPr>
          <w:bCs/>
          <w:sz w:val="28"/>
          <w:szCs w:val="28"/>
        </w:rPr>
        <w:t>Воронокское</w:t>
      </w:r>
      <w:r w:rsidRPr="008B7C51">
        <w:rPr>
          <w:bCs/>
          <w:sz w:val="28"/>
          <w:szCs w:val="28"/>
        </w:rPr>
        <w:t xml:space="preserve"> сельское поселение Стародубского муниципального района» </w:t>
      </w:r>
      <w:r w:rsidRPr="008B7C51">
        <w:rPr>
          <w:rFonts w:eastAsia="Calibri"/>
          <w:sz w:val="28"/>
          <w:szCs w:val="28"/>
        </w:rPr>
        <w:t>за 2020 год</w:t>
      </w:r>
      <w:r w:rsidRPr="008B7C51">
        <w:rPr>
          <w:sz w:val="28"/>
          <w:szCs w:val="28"/>
        </w:rPr>
        <w:t xml:space="preserve"> представлен в Контрольно-счетную палату в срок (до 1 апреля), установленные пп.3 п.2 ст. 264.4 Бюджетного Кодекса РФ.</w:t>
      </w:r>
    </w:p>
    <w:p w:rsidR="008B7C51" w:rsidRPr="00097FD0" w:rsidRDefault="008B7C51" w:rsidP="008B7C51">
      <w:pPr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FD1921">
        <w:rPr>
          <w:rFonts w:eastAsia="Times New Roman" w:cs="Times New Roman"/>
          <w:bCs/>
          <w:sz w:val="28"/>
          <w:szCs w:val="28"/>
        </w:rPr>
        <w:t>Воронокское</w:t>
      </w:r>
      <w:r w:rsidRPr="000D2A83">
        <w:rPr>
          <w:rFonts w:eastAsia="Times New Roman" w:cs="Times New Roman"/>
          <w:bCs/>
          <w:sz w:val="28"/>
          <w:szCs w:val="28"/>
        </w:rPr>
        <w:t>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097FD0">
        <w:rPr>
          <w:rFonts w:ascii="Times New Roman CYR" w:hAnsi="Times New Roman CYR"/>
          <w:sz w:val="28"/>
        </w:rPr>
        <w:t xml:space="preserve">однако, в нарушение п.2 ст.3 </w:t>
      </w:r>
      <w:r w:rsidRPr="00097FD0">
        <w:rPr>
          <w:bCs/>
          <w:sz w:val="28"/>
          <w:szCs w:val="28"/>
        </w:rPr>
        <w:t xml:space="preserve">Порядка от </w:t>
      </w:r>
      <w:r w:rsidRPr="00097FD0">
        <w:rPr>
          <w:rFonts w:eastAsiaTheme="minorEastAsia"/>
          <w:sz w:val="28"/>
          <w:szCs w:val="28"/>
        </w:rPr>
        <w:t>16.11.2020г №21, одновременно с годовым отчетом об исполнении бюджета к внешней проверке не представлено:</w:t>
      </w:r>
      <w:r w:rsidRPr="00097FD0">
        <w:rPr>
          <w:rFonts w:eastAsia="Calibri" w:cs="Times New Roman"/>
          <w:color w:val="000000"/>
          <w:sz w:val="28"/>
          <w:szCs w:val="28"/>
        </w:rPr>
        <w:t xml:space="preserve"> пояснительная записка, 9 отчетов об исполнении приложений к решению </w:t>
      </w:r>
      <w:r w:rsidR="00FD1921" w:rsidRPr="00097FD0">
        <w:rPr>
          <w:rFonts w:eastAsia="Calibri" w:cs="Times New Roman"/>
          <w:color w:val="000000"/>
          <w:sz w:val="28"/>
          <w:szCs w:val="28"/>
        </w:rPr>
        <w:t>Воронокского</w:t>
      </w:r>
      <w:r w:rsidRPr="00097FD0">
        <w:rPr>
          <w:rFonts w:eastAsia="Calibri" w:cs="Times New Roman"/>
          <w:color w:val="000000"/>
          <w:sz w:val="28"/>
          <w:szCs w:val="28"/>
        </w:rPr>
        <w:t xml:space="preserve"> сельского Совета о бюджете за 2020г, отчет о состоянии муниципального внутреннего долга.</w:t>
      </w:r>
    </w:p>
    <w:p w:rsidR="008B7C51" w:rsidRDefault="008B7C51" w:rsidP="008B7C51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960BCE" w:rsidRPr="00097FD0" w:rsidRDefault="00960BCE" w:rsidP="00960B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</w:t>
      </w:r>
      <w:r w:rsidRPr="00097FD0">
        <w:rPr>
          <w:bCs/>
          <w:sz w:val="28"/>
          <w:szCs w:val="28"/>
        </w:rPr>
        <w:t xml:space="preserve">в нарушение статьи 264.6 БК РФ в проекте решения отражен  плановый объем доходов, расходов, дефицит (профицит) бюджета, а следовало бы отразить </w:t>
      </w:r>
      <w:r w:rsidRPr="00097FD0">
        <w:rPr>
          <w:rFonts w:cs="Times New Roman"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8B7C51" w:rsidRPr="00097FD0" w:rsidRDefault="00960BCE" w:rsidP="00960BCE">
      <w:pPr>
        <w:spacing w:line="276" w:lineRule="auto"/>
        <w:jc w:val="both"/>
        <w:rPr>
          <w:sz w:val="28"/>
          <w:szCs w:val="28"/>
        </w:rPr>
      </w:pPr>
      <w:r w:rsidRPr="00097FD0">
        <w:rPr>
          <w:rFonts w:eastAsia="Calibri" w:cs="Times New Roman"/>
          <w:sz w:val="28"/>
          <w:szCs w:val="28"/>
        </w:rPr>
        <w:t>-</w:t>
      </w:r>
      <w:r w:rsidR="008B7C51" w:rsidRPr="00097FD0">
        <w:rPr>
          <w:rFonts w:eastAsia="Calibri" w:cs="Times New Roman"/>
          <w:sz w:val="28"/>
          <w:szCs w:val="28"/>
        </w:rPr>
        <w:t xml:space="preserve">     в нарушение п.51, п.55</w:t>
      </w:r>
      <w:r w:rsidR="008B7C51" w:rsidRPr="00960BCE">
        <w:rPr>
          <w:b/>
          <w:sz w:val="28"/>
          <w:szCs w:val="28"/>
        </w:rPr>
        <w:t xml:space="preserve"> </w:t>
      </w:r>
      <w:r w:rsidR="008B7C51" w:rsidRPr="00960BCE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 и</w:t>
      </w:r>
      <w:r w:rsidR="008B7C51" w:rsidRPr="00960BCE">
        <w:rPr>
          <w:rFonts w:eastAsia="Calibri" w:cs="Times New Roman"/>
          <w:sz w:val="28"/>
          <w:szCs w:val="28"/>
        </w:rPr>
        <w:t xml:space="preserve"> приложения №5 к нему</w:t>
      </w:r>
      <w:r w:rsidR="008B7C51" w:rsidRPr="00097FD0">
        <w:rPr>
          <w:rFonts w:eastAsia="Calibri" w:cs="Times New Roman"/>
          <w:sz w:val="28"/>
          <w:szCs w:val="28"/>
        </w:rPr>
        <w:t xml:space="preserve">, в Приложении №4 «Источники финансирования дефицита бюджета </w:t>
      </w:r>
      <w:r w:rsidR="00FD1921" w:rsidRPr="00097FD0">
        <w:rPr>
          <w:rFonts w:eastAsia="Calibri" w:cs="Times New Roman"/>
          <w:sz w:val="28"/>
          <w:szCs w:val="28"/>
        </w:rPr>
        <w:t>Воронокского</w:t>
      </w:r>
      <w:r w:rsidR="008B7C51" w:rsidRPr="00097FD0">
        <w:rPr>
          <w:rFonts w:eastAsia="Calibri" w:cs="Times New Roman"/>
          <w:sz w:val="28"/>
          <w:szCs w:val="28"/>
        </w:rPr>
        <w:t xml:space="preserve"> сельского поселения за 2020 год по кодам классификации дефицитов бюджета» не </w:t>
      </w:r>
      <w:r w:rsidR="008B7C51" w:rsidRPr="00097FD0">
        <w:rPr>
          <w:rFonts w:cs="Times New Roman"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</w:t>
      </w:r>
      <w:r w:rsidR="00D450FA" w:rsidRPr="00097FD0">
        <w:rPr>
          <w:sz w:val="28"/>
          <w:szCs w:val="28"/>
          <w:lang w:eastAsia="en-US"/>
        </w:rPr>
        <w:t>.</w:t>
      </w:r>
    </w:p>
    <w:p w:rsidR="00FD1921" w:rsidRPr="00FD1921" w:rsidRDefault="00FD1921" w:rsidP="00FD1921">
      <w:pPr>
        <w:pStyle w:val="a3"/>
        <w:widowControl w:val="0"/>
        <w:numPr>
          <w:ilvl w:val="0"/>
          <w:numId w:val="13"/>
        </w:numPr>
        <w:tabs>
          <w:tab w:val="left" w:pos="1418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FD1921">
        <w:rPr>
          <w:rFonts w:eastAsia="Calibri"/>
          <w:sz w:val="28"/>
          <w:szCs w:val="28"/>
        </w:rPr>
        <w:t>Исполнение бюджета поселения за 2020 год по доходам составило 18691,0 тыс. рублей, или 115,3% к уточненному плану, по расходам – 17485,0 тыс. рублей, или 98,1%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FD1921">
        <w:rPr>
          <w:rFonts w:eastAsia="Calibri"/>
          <w:sz w:val="28"/>
          <w:szCs w:val="28"/>
        </w:rPr>
        <w:t>Согласно отчету об исполнении бюджета Воронокского сельского поселения за 2020 год, бюджет поселения исполнен с профицитом 1206,0 тыс. рублей.</w:t>
      </w:r>
    </w:p>
    <w:p w:rsidR="00D450FA" w:rsidRPr="00D450FA" w:rsidRDefault="00D450FA" w:rsidP="00D450FA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</w:t>
      </w:r>
      <w:r w:rsidR="00FD1921">
        <w:rPr>
          <w:sz w:val="28"/>
          <w:szCs w:val="28"/>
        </w:rPr>
        <w:t xml:space="preserve">Воронокского </w:t>
      </w:r>
      <w:r>
        <w:rPr>
          <w:sz w:val="28"/>
          <w:szCs w:val="28"/>
        </w:rPr>
        <w:t>сельского поселения представлена в виде одного главного распорядителя – администрации поселения.</w:t>
      </w:r>
    </w:p>
    <w:p w:rsidR="001745E1" w:rsidRDefault="00D450FA" w:rsidP="00D450FA">
      <w:pPr>
        <w:widowControl w:val="0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D450FA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</w:t>
      </w:r>
      <w:r>
        <w:rPr>
          <w:sz w:val="28"/>
          <w:szCs w:val="28"/>
          <w:lang w:eastAsia="en-US"/>
        </w:rPr>
        <w:t xml:space="preserve"> не повлиявшие на результат </w:t>
      </w:r>
      <w:r>
        <w:rPr>
          <w:rFonts w:eastAsia="Times New Roman" w:cs="Times New Roman"/>
          <w:sz w:val="28"/>
          <w:szCs w:val="28"/>
        </w:rPr>
        <w:t>и</w:t>
      </w:r>
      <w:r w:rsidRPr="00632D72">
        <w:rPr>
          <w:rFonts w:eastAsia="Times New Roman" w:cs="Times New Roman"/>
          <w:sz w:val="28"/>
          <w:szCs w:val="28"/>
        </w:rPr>
        <w:t xml:space="preserve"> достоверность годовой бюджетной отчетности.</w:t>
      </w:r>
    </w:p>
    <w:p w:rsidR="00D450FA" w:rsidRDefault="00D450FA" w:rsidP="00E8494C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lastRenderedPageBreak/>
        <w:t>Предложения:</w:t>
      </w: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5C13FE" w:rsidRPr="00D450FA" w:rsidRDefault="00D450FA" w:rsidP="00D450FA">
      <w:pPr>
        <w:pStyle w:val="a3"/>
        <w:numPr>
          <w:ilvl w:val="0"/>
          <w:numId w:val="14"/>
        </w:numPr>
        <w:spacing w:line="276" w:lineRule="auto"/>
        <w:ind w:left="0" w:firstLine="1939"/>
        <w:jc w:val="both"/>
        <w:rPr>
          <w:sz w:val="28"/>
          <w:szCs w:val="28"/>
        </w:rPr>
      </w:pPr>
      <w:r w:rsidRPr="00D450FA">
        <w:rPr>
          <w:bCs/>
          <w:sz w:val="28"/>
          <w:szCs w:val="28"/>
        </w:rPr>
        <w:t xml:space="preserve">Направить заключение на отчет 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FD1921">
        <w:rPr>
          <w:bCs/>
          <w:sz w:val="28"/>
          <w:szCs w:val="28"/>
        </w:rPr>
        <w:t>Воронокское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 xml:space="preserve"> в Совет народных депутатов Стародубского муниципального округа с предложением рассмотреть проект решения «Об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="00FD1921">
        <w:rPr>
          <w:bCs/>
          <w:sz w:val="28"/>
          <w:szCs w:val="28"/>
        </w:rPr>
        <w:t>Воронокского</w:t>
      </w:r>
      <w:r w:rsidRPr="00D450FA">
        <w:rPr>
          <w:bCs/>
          <w:sz w:val="28"/>
          <w:szCs w:val="28"/>
        </w:rPr>
        <w:t xml:space="preserve"> сельско</w:t>
      </w:r>
      <w:r w:rsidR="00FD1921">
        <w:rPr>
          <w:bCs/>
          <w:sz w:val="28"/>
          <w:szCs w:val="28"/>
        </w:rPr>
        <w:t>го</w:t>
      </w:r>
      <w:r w:rsidRPr="00D450FA">
        <w:rPr>
          <w:bCs/>
          <w:sz w:val="28"/>
          <w:szCs w:val="28"/>
        </w:rPr>
        <w:t xml:space="preserve"> поселени</w:t>
      </w:r>
      <w:r w:rsidR="00FD1921">
        <w:rPr>
          <w:bCs/>
          <w:sz w:val="28"/>
          <w:szCs w:val="28"/>
        </w:rPr>
        <w:t>я</w:t>
      </w:r>
      <w:r w:rsidRPr="00D450FA">
        <w:rPr>
          <w:bCs/>
          <w:sz w:val="28"/>
          <w:szCs w:val="28"/>
        </w:rPr>
        <w:t xml:space="preserve">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>» с учетом доработки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5C13FE" w:rsidRPr="00D450F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приложений к нему</w:t>
      </w:r>
      <w:r w:rsidR="005C13FE" w:rsidRPr="00D450FA">
        <w:rPr>
          <w:sz w:val="28"/>
          <w:szCs w:val="28"/>
        </w:rPr>
        <w:t>.</w:t>
      </w:r>
    </w:p>
    <w:p w:rsidR="005C13FE" w:rsidRPr="00A675B1" w:rsidRDefault="005C13FE" w:rsidP="00E8494C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416CE9" w:rsidRDefault="00416CE9" w:rsidP="00E8494C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</w:t>
      </w:r>
      <w:r w:rsidR="00D450FA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каждое</w:t>
      </w:r>
      <w:r w:rsidRPr="00FD6E2C">
        <w:rPr>
          <w:sz w:val="28"/>
          <w:szCs w:val="28"/>
        </w:rPr>
        <w:t>.</w:t>
      </w:r>
    </w:p>
    <w:p w:rsidR="001417D7" w:rsidRDefault="001417D7" w:rsidP="00E8494C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</w:p>
    <w:p w:rsidR="00CE6440" w:rsidRPr="00FF26D0" w:rsidRDefault="00CE6440" w:rsidP="00E8494C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Стародубского муниципального </w:t>
      </w:r>
      <w:r w:rsidR="00C23C2F">
        <w:rPr>
          <w:rFonts w:ascii="Times New Roman" w:hAnsi="Times New Roman" w:cs="Times New Roman"/>
          <w:bCs/>
          <w:sz w:val="28"/>
          <w:szCs w:val="28"/>
        </w:rPr>
        <w:t xml:space="preserve">округа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097FD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1417D7" w:rsidRDefault="001417D7" w:rsidP="00E8494C">
      <w:pPr>
        <w:spacing w:line="276" w:lineRule="auto"/>
        <w:rPr>
          <w:rFonts w:eastAsia="Calibri" w:cs="Times New Roman"/>
        </w:rPr>
      </w:pPr>
    </w:p>
    <w:p w:rsidR="00C2255B" w:rsidRDefault="00C2255B" w:rsidP="00E8494C">
      <w:pPr>
        <w:spacing w:after="240" w:line="276" w:lineRule="auto"/>
        <w:ind w:firstLine="720"/>
        <w:jc w:val="center"/>
        <w:rPr>
          <w:rFonts w:eastAsia="Calibri" w:cs="Times New Roman"/>
          <w:sz w:val="28"/>
          <w:szCs w:val="28"/>
        </w:rPr>
      </w:pPr>
    </w:p>
    <w:p w:rsidR="001417D7" w:rsidRPr="00FF26D0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CA3D54" w:rsidRPr="00CA3D54" w:rsidRDefault="00CA3D54" w:rsidP="00E8494C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27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A5" w:rsidRDefault="00936BA5" w:rsidP="005533EB">
      <w:r>
        <w:separator/>
      </w:r>
    </w:p>
  </w:endnote>
  <w:endnote w:type="continuationSeparator" w:id="1">
    <w:p w:rsidR="00936BA5" w:rsidRDefault="00936BA5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A5" w:rsidRDefault="00936BA5" w:rsidP="005533EB">
      <w:r>
        <w:separator/>
      </w:r>
    </w:p>
  </w:footnote>
  <w:footnote w:type="continuationSeparator" w:id="1">
    <w:p w:rsidR="00936BA5" w:rsidRDefault="00936BA5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B104ED" w:rsidRDefault="00045393">
        <w:pPr>
          <w:pStyle w:val="a4"/>
          <w:jc w:val="center"/>
        </w:pPr>
        <w:fldSimple w:instr=" PAGE   \* MERGEFORMAT ">
          <w:r w:rsidR="00D934A6">
            <w:rPr>
              <w:noProof/>
            </w:rPr>
            <w:t>2</w:t>
          </w:r>
        </w:fldSimple>
      </w:p>
    </w:sdtContent>
  </w:sdt>
  <w:p w:rsidR="00B104ED" w:rsidRDefault="00B10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F5"/>
    <w:multiLevelType w:val="hybridMultilevel"/>
    <w:tmpl w:val="165E98F6"/>
    <w:lvl w:ilvl="0" w:tplc="7B527C4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38E5D0C"/>
    <w:multiLevelType w:val="hybridMultilevel"/>
    <w:tmpl w:val="87BA711C"/>
    <w:lvl w:ilvl="0" w:tplc="DF00AD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4582"/>
    <w:multiLevelType w:val="hybridMultilevel"/>
    <w:tmpl w:val="F4309A90"/>
    <w:lvl w:ilvl="0" w:tplc="A1BC25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922B7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D43"/>
    <w:rsid w:val="0000539B"/>
    <w:rsid w:val="00024503"/>
    <w:rsid w:val="000274F1"/>
    <w:rsid w:val="00032230"/>
    <w:rsid w:val="00036736"/>
    <w:rsid w:val="00037991"/>
    <w:rsid w:val="00040AC1"/>
    <w:rsid w:val="00041117"/>
    <w:rsid w:val="00042D3D"/>
    <w:rsid w:val="00042DB9"/>
    <w:rsid w:val="00044DEF"/>
    <w:rsid w:val="00045393"/>
    <w:rsid w:val="000457A2"/>
    <w:rsid w:val="0005007B"/>
    <w:rsid w:val="00052C42"/>
    <w:rsid w:val="0006291E"/>
    <w:rsid w:val="00071B09"/>
    <w:rsid w:val="000728B6"/>
    <w:rsid w:val="00072CE2"/>
    <w:rsid w:val="00082ED0"/>
    <w:rsid w:val="0008710F"/>
    <w:rsid w:val="00091335"/>
    <w:rsid w:val="00092B12"/>
    <w:rsid w:val="00093657"/>
    <w:rsid w:val="000936DE"/>
    <w:rsid w:val="00095CD2"/>
    <w:rsid w:val="00097FD0"/>
    <w:rsid w:val="000A02ED"/>
    <w:rsid w:val="000A207F"/>
    <w:rsid w:val="000A2A0C"/>
    <w:rsid w:val="000A3CBD"/>
    <w:rsid w:val="000A767F"/>
    <w:rsid w:val="000B495A"/>
    <w:rsid w:val="000B5A4E"/>
    <w:rsid w:val="000B7BFE"/>
    <w:rsid w:val="000C0629"/>
    <w:rsid w:val="000C2CEA"/>
    <w:rsid w:val="000C5B8D"/>
    <w:rsid w:val="000C695B"/>
    <w:rsid w:val="000D183B"/>
    <w:rsid w:val="000D2A83"/>
    <w:rsid w:val="000D38E5"/>
    <w:rsid w:val="000D3A97"/>
    <w:rsid w:val="000D481E"/>
    <w:rsid w:val="000D7913"/>
    <w:rsid w:val="000E0E2F"/>
    <w:rsid w:val="000E37C1"/>
    <w:rsid w:val="000E656F"/>
    <w:rsid w:val="000E759E"/>
    <w:rsid w:val="0010033D"/>
    <w:rsid w:val="00110340"/>
    <w:rsid w:val="00111E36"/>
    <w:rsid w:val="00117448"/>
    <w:rsid w:val="00124DE7"/>
    <w:rsid w:val="0012574D"/>
    <w:rsid w:val="001260F7"/>
    <w:rsid w:val="001279BC"/>
    <w:rsid w:val="00134D01"/>
    <w:rsid w:val="00134E46"/>
    <w:rsid w:val="0014017E"/>
    <w:rsid w:val="001417D7"/>
    <w:rsid w:val="00143748"/>
    <w:rsid w:val="00146BFF"/>
    <w:rsid w:val="00147606"/>
    <w:rsid w:val="00150DB7"/>
    <w:rsid w:val="0015507C"/>
    <w:rsid w:val="00156D14"/>
    <w:rsid w:val="00160351"/>
    <w:rsid w:val="00163AC3"/>
    <w:rsid w:val="00164744"/>
    <w:rsid w:val="00164A51"/>
    <w:rsid w:val="00165372"/>
    <w:rsid w:val="00167E48"/>
    <w:rsid w:val="001705F6"/>
    <w:rsid w:val="00172EBD"/>
    <w:rsid w:val="001745E1"/>
    <w:rsid w:val="00175791"/>
    <w:rsid w:val="00180978"/>
    <w:rsid w:val="00180F7A"/>
    <w:rsid w:val="00182502"/>
    <w:rsid w:val="00183498"/>
    <w:rsid w:val="00185004"/>
    <w:rsid w:val="001850B0"/>
    <w:rsid w:val="0018595F"/>
    <w:rsid w:val="0018675B"/>
    <w:rsid w:val="0019105E"/>
    <w:rsid w:val="001A13E9"/>
    <w:rsid w:val="001B01A2"/>
    <w:rsid w:val="001B2FC2"/>
    <w:rsid w:val="001B3E7A"/>
    <w:rsid w:val="001B46D1"/>
    <w:rsid w:val="001B49D7"/>
    <w:rsid w:val="001B79BD"/>
    <w:rsid w:val="001C3474"/>
    <w:rsid w:val="001C7085"/>
    <w:rsid w:val="001D3832"/>
    <w:rsid w:val="001D572A"/>
    <w:rsid w:val="001E153A"/>
    <w:rsid w:val="001E1C94"/>
    <w:rsid w:val="001E60CF"/>
    <w:rsid w:val="001F06AD"/>
    <w:rsid w:val="001F0757"/>
    <w:rsid w:val="001F1702"/>
    <w:rsid w:val="001F4965"/>
    <w:rsid w:val="00202F04"/>
    <w:rsid w:val="00205450"/>
    <w:rsid w:val="00210E8A"/>
    <w:rsid w:val="00211AA7"/>
    <w:rsid w:val="00214AE5"/>
    <w:rsid w:val="00215064"/>
    <w:rsid w:val="00216800"/>
    <w:rsid w:val="00223E15"/>
    <w:rsid w:val="00225966"/>
    <w:rsid w:val="00227BC1"/>
    <w:rsid w:val="00230096"/>
    <w:rsid w:val="00230485"/>
    <w:rsid w:val="00230D62"/>
    <w:rsid w:val="002319BA"/>
    <w:rsid w:val="00231B9A"/>
    <w:rsid w:val="00231C83"/>
    <w:rsid w:val="00232CE0"/>
    <w:rsid w:val="00233CCC"/>
    <w:rsid w:val="0023408B"/>
    <w:rsid w:val="00235076"/>
    <w:rsid w:val="0025140C"/>
    <w:rsid w:val="00254CAD"/>
    <w:rsid w:val="0025627E"/>
    <w:rsid w:val="002569EB"/>
    <w:rsid w:val="002631E3"/>
    <w:rsid w:val="00264D94"/>
    <w:rsid w:val="00267F07"/>
    <w:rsid w:val="00270D0A"/>
    <w:rsid w:val="00273721"/>
    <w:rsid w:val="00273C60"/>
    <w:rsid w:val="002838B2"/>
    <w:rsid w:val="002841FE"/>
    <w:rsid w:val="00285A29"/>
    <w:rsid w:val="00285D1A"/>
    <w:rsid w:val="002872AD"/>
    <w:rsid w:val="002906F7"/>
    <w:rsid w:val="00291C93"/>
    <w:rsid w:val="00297529"/>
    <w:rsid w:val="0029793E"/>
    <w:rsid w:val="002A04D7"/>
    <w:rsid w:val="002A2522"/>
    <w:rsid w:val="002A4E28"/>
    <w:rsid w:val="002A5891"/>
    <w:rsid w:val="002A5D24"/>
    <w:rsid w:val="002A63A0"/>
    <w:rsid w:val="002B17FB"/>
    <w:rsid w:val="002B1B56"/>
    <w:rsid w:val="002B2FB1"/>
    <w:rsid w:val="002B387E"/>
    <w:rsid w:val="002B4BC7"/>
    <w:rsid w:val="002B5091"/>
    <w:rsid w:val="002C1079"/>
    <w:rsid w:val="002C43A3"/>
    <w:rsid w:val="002C4A43"/>
    <w:rsid w:val="002C6625"/>
    <w:rsid w:val="002C6E21"/>
    <w:rsid w:val="002C7A0A"/>
    <w:rsid w:val="002C7E84"/>
    <w:rsid w:val="002D31A5"/>
    <w:rsid w:val="002D501C"/>
    <w:rsid w:val="002E01F1"/>
    <w:rsid w:val="002E0C47"/>
    <w:rsid w:val="002E267B"/>
    <w:rsid w:val="002E77E9"/>
    <w:rsid w:val="002F42F6"/>
    <w:rsid w:val="0030040A"/>
    <w:rsid w:val="00302A44"/>
    <w:rsid w:val="00303297"/>
    <w:rsid w:val="00303DE1"/>
    <w:rsid w:val="0030502B"/>
    <w:rsid w:val="00312C71"/>
    <w:rsid w:val="00312FF2"/>
    <w:rsid w:val="00314FA7"/>
    <w:rsid w:val="003202EB"/>
    <w:rsid w:val="003217B9"/>
    <w:rsid w:val="00324B75"/>
    <w:rsid w:val="003263C1"/>
    <w:rsid w:val="00326F25"/>
    <w:rsid w:val="00327151"/>
    <w:rsid w:val="00330762"/>
    <w:rsid w:val="00332411"/>
    <w:rsid w:val="00336BC7"/>
    <w:rsid w:val="003401F9"/>
    <w:rsid w:val="00347DC6"/>
    <w:rsid w:val="00351696"/>
    <w:rsid w:val="00351A1B"/>
    <w:rsid w:val="00351D3B"/>
    <w:rsid w:val="00353A8B"/>
    <w:rsid w:val="0035678D"/>
    <w:rsid w:val="003568EC"/>
    <w:rsid w:val="00365274"/>
    <w:rsid w:val="00365E04"/>
    <w:rsid w:val="00365E57"/>
    <w:rsid w:val="00367591"/>
    <w:rsid w:val="00370659"/>
    <w:rsid w:val="003765AC"/>
    <w:rsid w:val="003814B6"/>
    <w:rsid w:val="00381C55"/>
    <w:rsid w:val="003826B7"/>
    <w:rsid w:val="00383A2D"/>
    <w:rsid w:val="00391219"/>
    <w:rsid w:val="003970F6"/>
    <w:rsid w:val="003970F7"/>
    <w:rsid w:val="003A1753"/>
    <w:rsid w:val="003A3F2E"/>
    <w:rsid w:val="003A6777"/>
    <w:rsid w:val="003B6373"/>
    <w:rsid w:val="003C340C"/>
    <w:rsid w:val="003C41F4"/>
    <w:rsid w:val="003C4264"/>
    <w:rsid w:val="003C5E7D"/>
    <w:rsid w:val="003D2733"/>
    <w:rsid w:val="003D4767"/>
    <w:rsid w:val="003D51ED"/>
    <w:rsid w:val="003E0AED"/>
    <w:rsid w:val="003E0BEC"/>
    <w:rsid w:val="003E37A9"/>
    <w:rsid w:val="003E39DF"/>
    <w:rsid w:val="003F1EE7"/>
    <w:rsid w:val="003F268B"/>
    <w:rsid w:val="003F556A"/>
    <w:rsid w:val="003F591A"/>
    <w:rsid w:val="003F6D59"/>
    <w:rsid w:val="003F75E3"/>
    <w:rsid w:val="0040518C"/>
    <w:rsid w:val="00411744"/>
    <w:rsid w:val="00412746"/>
    <w:rsid w:val="0041402E"/>
    <w:rsid w:val="00414679"/>
    <w:rsid w:val="00416BBE"/>
    <w:rsid w:val="00416CE9"/>
    <w:rsid w:val="00422C57"/>
    <w:rsid w:val="00423972"/>
    <w:rsid w:val="004239D0"/>
    <w:rsid w:val="004246E0"/>
    <w:rsid w:val="0042514E"/>
    <w:rsid w:val="00427A20"/>
    <w:rsid w:val="00435454"/>
    <w:rsid w:val="004419EE"/>
    <w:rsid w:val="0045525C"/>
    <w:rsid w:val="0045588E"/>
    <w:rsid w:val="004604A8"/>
    <w:rsid w:val="00460851"/>
    <w:rsid w:val="00460C3D"/>
    <w:rsid w:val="00460F14"/>
    <w:rsid w:val="00462921"/>
    <w:rsid w:val="004669C4"/>
    <w:rsid w:val="004702D5"/>
    <w:rsid w:val="00470AEF"/>
    <w:rsid w:val="00471664"/>
    <w:rsid w:val="00473BA6"/>
    <w:rsid w:val="00474018"/>
    <w:rsid w:val="00477504"/>
    <w:rsid w:val="00477F7B"/>
    <w:rsid w:val="0048360B"/>
    <w:rsid w:val="00483CA0"/>
    <w:rsid w:val="004920F0"/>
    <w:rsid w:val="004949A2"/>
    <w:rsid w:val="004966A4"/>
    <w:rsid w:val="0049788B"/>
    <w:rsid w:val="004B06E8"/>
    <w:rsid w:val="004B289F"/>
    <w:rsid w:val="004C01DD"/>
    <w:rsid w:val="004C0604"/>
    <w:rsid w:val="004C1B66"/>
    <w:rsid w:val="004C41F9"/>
    <w:rsid w:val="004D71D9"/>
    <w:rsid w:val="004D7BC6"/>
    <w:rsid w:val="004E090D"/>
    <w:rsid w:val="004E391F"/>
    <w:rsid w:val="004F0192"/>
    <w:rsid w:val="004F50A3"/>
    <w:rsid w:val="00507773"/>
    <w:rsid w:val="00511194"/>
    <w:rsid w:val="00511ABB"/>
    <w:rsid w:val="005158D2"/>
    <w:rsid w:val="00522F43"/>
    <w:rsid w:val="00530178"/>
    <w:rsid w:val="00530BC3"/>
    <w:rsid w:val="00530BC4"/>
    <w:rsid w:val="00531013"/>
    <w:rsid w:val="00532C50"/>
    <w:rsid w:val="00532E1C"/>
    <w:rsid w:val="00533C23"/>
    <w:rsid w:val="0053532C"/>
    <w:rsid w:val="005415F8"/>
    <w:rsid w:val="00543257"/>
    <w:rsid w:val="00545AD8"/>
    <w:rsid w:val="005523FA"/>
    <w:rsid w:val="00552F51"/>
    <w:rsid w:val="005533EB"/>
    <w:rsid w:val="00556F36"/>
    <w:rsid w:val="00561F03"/>
    <w:rsid w:val="00562AF4"/>
    <w:rsid w:val="00564262"/>
    <w:rsid w:val="0056477C"/>
    <w:rsid w:val="00570E06"/>
    <w:rsid w:val="005725B6"/>
    <w:rsid w:val="00581FE9"/>
    <w:rsid w:val="0058325E"/>
    <w:rsid w:val="0058358B"/>
    <w:rsid w:val="00583F35"/>
    <w:rsid w:val="005864F4"/>
    <w:rsid w:val="005906A1"/>
    <w:rsid w:val="00591EC6"/>
    <w:rsid w:val="0059492A"/>
    <w:rsid w:val="005A0A47"/>
    <w:rsid w:val="005A2E65"/>
    <w:rsid w:val="005A5DFC"/>
    <w:rsid w:val="005B196D"/>
    <w:rsid w:val="005B374A"/>
    <w:rsid w:val="005B5B15"/>
    <w:rsid w:val="005B7310"/>
    <w:rsid w:val="005C0316"/>
    <w:rsid w:val="005C13FE"/>
    <w:rsid w:val="005C1A99"/>
    <w:rsid w:val="005C26CC"/>
    <w:rsid w:val="005C4D94"/>
    <w:rsid w:val="005D164C"/>
    <w:rsid w:val="005D75EE"/>
    <w:rsid w:val="005E0F7C"/>
    <w:rsid w:val="005E7DB5"/>
    <w:rsid w:val="005E7F95"/>
    <w:rsid w:val="005F07E1"/>
    <w:rsid w:val="005F1971"/>
    <w:rsid w:val="005F2AB5"/>
    <w:rsid w:val="00603E13"/>
    <w:rsid w:val="006077A9"/>
    <w:rsid w:val="0061164E"/>
    <w:rsid w:val="006116CE"/>
    <w:rsid w:val="006118CC"/>
    <w:rsid w:val="00614B29"/>
    <w:rsid w:val="00630817"/>
    <w:rsid w:val="006323F5"/>
    <w:rsid w:val="006357ED"/>
    <w:rsid w:val="00640CFF"/>
    <w:rsid w:val="0064208E"/>
    <w:rsid w:val="00644F26"/>
    <w:rsid w:val="00646989"/>
    <w:rsid w:val="00653F78"/>
    <w:rsid w:val="0065575A"/>
    <w:rsid w:val="00660633"/>
    <w:rsid w:val="00670390"/>
    <w:rsid w:val="006703A2"/>
    <w:rsid w:val="00671DD7"/>
    <w:rsid w:val="006878A5"/>
    <w:rsid w:val="006960EA"/>
    <w:rsid w:val="00696268"/>
    <w:rsid w:val="006A44BC"/>
    <w:rsid w:val="006A72D1"/>
    <w:rsid w:val="006A781F"/>
    <w:rsid w:val="006A7C4B"/>
    <w:rsid w:val="006B3472"/>
    <w:rsid w:val="006B45D2"/>
    <w:rsid w:val="006B5713"/>
    <w:rsid w:val="006B6CE6"/>
    <w:rsid w:val="006D0977"/>
    <w:rsid w:val="006D1355"/>
    <w:rsid w:val="006D2ED1"/>
    <w:rsid w:val="006D375B"/>
    <w:rsid w:val="006E1FF7"/>
    <w:rsid w:val="006E2496"/>
    <w:rsid w:val="006F20B2"/>
    <w:rsid w:val="006F24F0"/>
    <w:rsid w:val="006F4799"/>
    <w:rsid w:val="00700BDC"/>
    <w:rsid w:val="0070340E"/>
    <w:rsid w:val="00704E99"/>
    <w:rsid w:val="007058AF"/>
    <w:rsid w:val="00705960"/>
    <w:rsid w:val="00712DD5"/>
    <w:rsid w:val="00715A20"/>
    <w:rsid w:val="00723723"/>
    <w:rsid w:val="0072471D"/>
    <w:rsid w:val="0073132B"/>
    <w:rsid w:val="00735AA2"/>
    <w:rsid w:val="00735E75"/>
    <w:rsid w:val="00742582"/>
    <w:rsid w:val="007427AE"/>
    <w:rsid w:val="00746284"/>
    <w:rsid w:val="007475F3"/>
    <w:rsid w:val="007514D3"/>
    <w:rsid w:val="007534EA"/>
    <w:rsid w:val="007572C7"/>
    <w:rsid w:val="00760F86"/>
    <w:rsid w:val="00760FC8"/>
    <w:rsid w:val="00761548"/>
    <w:rsid w:val="0076221E"/>
    <w:rsid w:val="007668C7"/>
    <w:rsid w:val="00767BFF"/>
    <w:rsid w:val="00775337"/>
    <w:rsid w:val="00776680"/>
    <w:rsid w:val="0078776B"/>
    <w:rsid w:val="00796D88"/>
    <w:rsid w:val="007A65EF"/>
    <w:rsid w:val="007A7A31"/>
    <w:rsid w:val="007B0055"/>
    <w:rsid w:val="007B28E1"/>
    <w:rsid w:val="007B689E"/>
    <w:rsid w:val="007B7E96"/>
    <w:rsid w:val="007D05FA"/>
    <w:rsid w:val="007D0F7F"/>
    <w:rsid w:val="007D51C1"/>
    <w:rsid w:val="007E1472"/>
    <w:rsid w:val="007E1F1D"/>
    <w:rsid w:val="007E456F"/>
    <w:rsid w:val="007E4CCE"/>
    <w:rsid w:val="007E7C1E"/>
    <w:rsid w:val="007F0241"/>
    <w:rsid w:val="007F2229"/>
    <w:rsid w:val="007F3C53"/>
    <w:rsid w:val="007F5E61"/>
    <w:rsid w:val="008011F1"/>
    <w:rsid w:val="008015EF"/>
    <w:rsid w:val="00804CEC"/>
    <w:rsid w:val="00804E48"/>
    <w:rsid w:val="0081240B"/>
    <w:rsid w:val="00813B30"/>
    <w:rsid w:val="008217E1"/>
    <w:rsid w:val="0082243F"/>
    <w:rsid w:val="008315D5"/>
    <w:rsid w:val="008344C8"/>
    <w:rsid w:val="00834810"/>
    <w:rsid w:val="00835B01"/>
    <w:rsid w:val="00835DC1"/>
    <w:rsid w:val="00840E77"/>
    <w:rsid w:val="00841435"/>
    <w:rsid w:val="0084246E"/>
    <w:rsid w:val="00842A61"/>
    <w:rsid w:val="00842ED9"/>
    <w:rsid w:val="00850D32"/>
    <w:rsid w:val="00853E85"/>
    <w:rsid w:val="00854B1E"/>
    <w:rsid w:val="00854FC8"/>
    <w:rsid w:val="00856B03"/>
    <w:rsid w:val="008623A9"/>
    <w:rsid w:val="0086682F"/>
    <w:rsid w:val="008708C8"/>
    <w:rsid w:val="00871C93"/>
    <w:rsid w:val="00873C18"/>
    <w:rsid w:val="00884701"/>
    <w:rsid w:val="00887EBA"/>
    <w:rsid w:val="00891509"/>
    <w:rsid w:val="0089466D"/>
    <w:rsid w:val="0089481B"/>
    <w:rsid w:val="00894DC5"/>
    <w:rsid w:val="00895D70"/>
    <w:rsid w:val="0089628B"/>
    <w:rsid w:val="008968C9"/>
    <w:rsid w:val="008A0526"/>
    <w:rsid w:val="008A3316"/>
    <w:rsid w:val="008A6D5A"/>
    <w:rsid w:val="008B1D43"/>
    <w:rsid w:val="008B3017"/>
    <w:rsid w:val="008B63CF"/>
    <w:rsid w:val="008B7187"/>
    <w:rsid w:val="008B7C51"/>
    <w:rsid w:val="008C7845"/>
    <w:rsid w:val="008D0BBB"/>
    <w:rsid w:val="008D1296"/>
    <w:rsid w:val="008D162B"/>
    <w:rsid w:val="008E1824"/>
    <w:rsid w:val="008E4780"/>
    <w:rsid w:val="008F1CDC"/>
    <w:rsid w:val="008F600F"/>
    <w:rsid w:val="008F66E4"/>
    <w:rsid w:val="008F6C0F"/>
    <w:rsid w:val="009009F7"/>
    <w:rsid w:val="009011D3"/>
    <w:rsid w:val="00906DDC"/>
    <w:rsid w:val="00913E9D"/>
    <w:rsid w:val="00914CF3"/>
    <w:rsid w:val="00915DA3"/>
    <w:rsid w:val="00920AE0"/>
    <w:rsid w:val="00923B0F"/>
    <w:rsid w:val="00924BEC"/>
    <w:rsid w:val="0092620C"/>
    <w:rsid w:val="00927CA9"/>
    <w:rsid w:val="009336D7"/>
    <w:rsid w:val="00936A6D"/>
    <w:rsid w:val="00936BA5"/>
    <w:rsid w:val="00936C6D"/>
    <w:rsid w:val="00940D97"/>
    <w:rsid w:val="009444F3"/>
    <w:rsid w:val="009462E2"/>
    <w:rsid w:val="0094689F"/>
    <w:rsid w:val="00953F13"/>
    <w:rsid w:val="00954002"/>
    <w:rsid w:val="009560DE"/>
    <w:rsid w:val="00957E45"/>
    <w:rsid w:val="00960BCE"/>
    <w:rsid w:val="00960FAD"/>
    <w:rsid w:val="00964EFA"/>
    <w:rsid w:val="00974525"/>
    <w:rsid w:val="00983B2C"/>
    <w:rsid w:val="00984775"/>
    <w:rsid w:val="00985052"/>
    <w:rsid w:val="00987F31"/>
    <w:rsid w:val="00997321"/>
    <w:rsid w:val="009A2B7F"/>
    <w:rsid w:val="009A2C09"/>
    <w:rsid w:val="009A5546"/>
    <w:rsid w:val="009A6C02"/>
    <w:rsid w:val="009A77CE"/>
    <w:rsid w:val="009B12FE"/>
    <w:rsid w:val="009B43AA"/>
    <w:rsid w:val="009B57C6"/>
    <w:rsid w:val="009C060C"/>
    <w:rsid w:val="009C2BDB"/>
    <w:rsid w:val="009C56ED"/>
    <w:rsid w:val="009D316E"/>
    <w:rsid w:val="009D3A50"/>
    <w:rsid w:val="009D46C0"/>
    <w:rsid w:val="009E1BC4"/>
    <w:rsid w:val="009E1E81"/>
    <w:rsid w:val="009E2145"/>
    <w:rsid w:val="009E4BFC"/>
    <w:rsid w:val="009F0530"/>
    <w:rsid w:val="009F30E5"/>
    <w:rsid w:val="009F3E65"/>
    <w:rsid w:val="009F6D5B"/>
    <w:rsid w:val="009F793B"/>
    <w:rsid w:val="00A01579"/>
    <w:rsid w:val="00A060C6"/>
    <w:rsid w:val="00A06DCC"/>
    <w:rsid w:val="00A10E8D"/>
    <w:rsid w:val="00A1141A"/>
    <w:rsid w:val="00A1232B"/>
    <w:rsid w:val="00A14651"/>
    <w:rsid w:val="00A16941"/>
    <w:rsid w:val="00A211C5"/>
    <w:rsid w:val="00A266CD"/>
    <w:rsid w:val="00A30020"/>
    <w:rsid w:val="00A341B3"/>
    <w:rsid w:val="00A372B3"/>
    <w:rsid w:val="00A41730"/>
    <w:rsid w:val="00A41C2A"/>
    <w:rsid w:val="00A44A8E"/>
    <w:rsid w:val="00A45D7A"/>
    <w:rsid w:val="00A46218"/>
    <w:rsid w:val="00A52CBC"/>
    <w:rsid w:val="00A54312"/>
    <w:rsid w:val="00A5671A"/>
    <w:rsid w:val="00A5762F"/>
    <w:rsid w:val="00A61CA9"/>
    <w:rsid w:val="00A63D50"/>
    <w:rsid w:val="00A643AA"/>
    <w:rsid w:val="00A67991"/>
    <w:rsid w:val="00A70239"/>
    <w:rsid w:val="00A734A6"/>
    <w:rsid w:val="00A74E64"/>
    <w:rsid w:val="00A7538E"/>
    <w:rsid w:val="00A766A9"/>
    <w:rsid w:val="00A77251"/>
    <w:rsid w:val="00A77915"/>
    <w:rsid w:val="00A77DCE"/>
    <w:rsid w:val="00A83501"/>
    <w:rsid w:val="00A8441A"/>
    <w:rsid w:val="00A84AB6"/>
    <w:rsid w:val="00A861D1"/>
    <w:rsid w:val="00A92EBC"/>
    <w:rsid w:val="00A93982"/>
    <w:rsid w:val="00A939F7"/>
    <w:rsid w:val="00AA033F"/>
    <w:rsid w:val="00AA5B1D"/>
    <w:rsid w:val="00AA5B3D"/>
    <w:rsid w:val="00AA69EA"/>
    <w:rsid w:val="00AA7455"/>
    <w:rsid w:val="00AB0D71"/>
    <w:rsid w:val="00AB19F0"/>
    <w:rsid w:val="00AB2483"/>
    <w:rsid w:val="00AB26C7"/>
    <w:rsid w:val="00AB2DBE"/>
    <w:rsid w:val="00AB46D7"/>
    <w:rsid w:val="00AC3F28"/>
    <w:rsid w:val="00AC544D"/>
    <w:rsid w:val="00AC72F4"/>
    <w:rsid w:val="00AD0446"/>
    <w:rsid w:val="00AD52FE"/>
    <w:rsid w:val="00AE3EF4"/>
    <w:rsid w:val="00AE630A"/>
    <w:rsid w:val="00AE6688"/>
    <w:rsid w:val="00AE7F8F"/>
    <w:rsid w:val="00AF1FF5"/>
    <w:rsid w:val="00AF23C6"/>
    <w:rsid w:val="00AF2902"/>
    <w:rsid w:val="00AF4104"/>
    <w:rsid w:val="00AF4544"/>
    <w:rsid w:val="00AF4E6A"/>
    <w:rsid w:val="00AF6C12"/>
    <w:rsid w:val="00B02C3F"/>
    <w:rsid w:val="00B03A24"/>
    <w:rsid w:val="00B055AA"/>
    <w:rsid w:val="00B05624"/>
    <w:rsid w:val="00B06E47"/>
    <w:rsid w:val="00B074DE"/>
    <w:rsid w:val="00B104ED"/>
    <w:rsid w:val="00B1208D"/>
    <w:rsid w:val="00B128F7"/>
    <w:rsid w:val="00B238F1"/>
    <w:rsid w:val="00B30665"/>
    <w:rsid w:val="00B3263B"/>
    <w:rsid w:val="00B33468"/>
    <w:rsid w:val="00B359CF"/>
    <w:rsid w:val="00B3696F"/>
    <w:rsid w:val="00B37CDF"/>
    <w:rsid w:val="00B37D3B"/>
    <w:rsid w:val="00B435BA"/>
    <w:rsid w:val="00B43788"/>
    <w:rsid w:val="00B447AC"/>
    <w:rsid w:val="00B513DC"/>
    <w:rsid w:val="00B54150"/>
    <w:rsid w:val="00B602A4"/>
    <w:rsid w:val="00B603D3"/>
    <w:rsid w:val="00B60F9C"/>
    <w:rsid w:val="00B614D6"/>
    <w:rsid w:val="00B65D79"/>
    <w:rsid w:val="00B669BE"/>
    <w:rsid w:val="00B7052E"/>
    <w:rsid w:val="00B712B2"/>
    <w:rsid w:val="00B768AE"/>
    <w:rsid w:val="00B819D9"/>
    <w:rsid w:val="00B92F60"/>
    <w:rsid w:val="00B93321"/>
    <w:rsid w:val="00B9399C"/>
    <w:rsid w:val="00B96321"/>
    <w:rsid w:val="00BA12FB"/>
    <w:rsid w:val="00BA241B"/>
    <w:rsid w:val="00BA2524"/>
    <w:rsid w:val="00BA7CD3"/>
    <w:rsid w:val="00BB2761"/>
    <w:rsid w:val="00BB51FD"/>
    <w:rsid w:val="00BC1772"/>
    <w:rsid w:val="00BC1CDE"/>
    <w:rsid w:val="00BC6E35"/>
    <w:rsid w:val="00BE122C"/>
    <w:rsid w:val="00BE5D57"/>
    <w:rsid w:val="00BF01A2"/>
    <w:rsid w:val="00BF07BF"/>
    <w:rsid w:val="00BF1546"/>
    <w:rsid w:val="00BF1D44"/>
    <w:rsid w:val="00BF29DA"/>
    <w:rsid w:val="00BF55F6"/>
    <w:rsid w:val="00BF59D6"/>
    <w:rsid w:val="00C008C1"/>
    <w:rsid w:val="00C01F6E"/>
    <w:rsid w:val="00C02A2A"/>
    <w:rsid w:val="00C05144"/>
    <w:rsid w:val="00C062E3"/>
    <w:rsid w:val="00C12C51"/>
    <w:rsid w:val="00C16114"/>
    <w:rsid w:val="00C21341"/>
    <w:rsid w:val="00C2255B"/>
    <w:rsid w:val="00C23C2F"/>
    <w:rsid w:val="00C2668C"/>
    <w:rsid w:val="00C30418"/>
    <w:rsid w:val="00C31C99"/>
    <w:rsid w:val="00C32400"/>
    <w:rsid w:val="00C35997"/>
    <w:rsid w:val="00C36C70"/>
    <w:rsid w:val="00C37ECE"/>
    <w:rsid w:val="00C41454"/>
    <w:rsid w:val="00C438AA"/>
    <w:rsid w:val="00C441D4"/>
    <w:rsid w:val="00C55B11"/>
    <w:rsid w:val="00C57CB5"/>
    <w:rsid w:val="00C60A69"/>
    <w:rsid w:val="00C63CE9"/>
    <w:rsid w:val="00C6493F"/>
    <w:rsid w:val="00C710EB"/>
    <w:rsid w:val="00C759EB"/>
    <w:rsid w:val="00C80409"/>
    <w:rsid w:val="00C82BF5"/>
    <w:rsid w:val="00C93F70"/>
    <w:rsid w:val="00CA0D6E"/>
    <w:rsid w:val="00CA3D54"/>
    <w:rsid w:val="00CA4E50"/>
    <w:rsid w:val="00CA71FB"/>
    <w:rsid w:val="00CB086D"/>
    <w:rsid w:val="00CB5C76"/>
    <w:rsid w:val="00CC23F1"/>
    <w:rsid w:val="00CC39C8"/>
    <w:rsid w:val="00CC5B99"/>
    <w:rsid w:val="00CC783E"/>
    <w:rsid w:val="00CD3823"/>
    <w:rsid w:val="00CD4DA3"/>
    <w:rsid w:val="00CD5058"/>
    <w:rsid w:val="00CD5D80"/>
    <w:rsid w:val="00CE095A"/>
    <w:rsid w:val="00CE0EB0"/>
    <w:rsid w:val="00CE4957"/>
    <w:rsid w:val="00CE51CF"/>
    <w:rsid w:val="00CE55A1"/>
    <w:rsid w:val="00CE6440"/>
    <w:rsid w:val="00CE6D85"/>
    <w:rsid w:val="00CE73FB"/>
    <w:rsid w:val="00CF067E"/>
    <w:rsid w:val="00CF26B6"/>
    <w:rsid w:val="00CF3B9A"/>
    <w:rsid w:val="00CF3C49"/>
    <w:rsid w:val="00CF44CE"/>
    <w:rsid w:val="00D06CE0"/>
    <w:rsid w:val="00D07053"/>
    <w:rsid w:val="00D1143E"/>
    <w:rsid w:val="00D150A9"/>
    <w:rsid w:val="00D152BB"/>
    <w:rsid w:val="00D221E5"/>
    <w:rsid w:val="00D23256"/>
    <w:rsid w:val="00D23491"/>
    <w:rsid w:val="00D24651"/>
    <w:rsid w:val="00D25719"/>
    <w:rsid w:val="00D26BD8"/>
    <w:rsid w:val="00D33882"/>
    <w:rsid w:val="00D33F5C"/>
    <w:rsid w:val="00D35C26"/>
    <w:rsid w:val="00D40A26"/>
    <w:rsid w:val="00D40C0B"/>
    <w:rsid w:val="00D418F9"/>
    <w:rsid w:val="00D44E7D"/>
    <w:rsid w:val="00D450FA"/>
    <w:rsid w:val="00D45674"/>
    <w:rsid w:val="00D47BBA"/>
    <w:rsid w:val="00D5182F"/>
    <w:rsid w:val="00D52ECA"/>
    <w:rsid w:val="00D5736B"/>
    <w:rsid w:val="00D57B34"/>
    <w:rsid w:val="00D60772"/>
    <w:rsid w:val="00D61858"/>
    <w:rsid w:val="00D63AD3"/>
    <w:rsid w:val="00D67769"/>
    <w:rsid w:val="00D7474A"/>
    <w:rsid w:val="00D76D5B"/>
    <w:rsid w:val="00D7773A"/>
    <w:rsid w:val="00D8110C"/>
    <w:rsid w:val="00D81C6B"/>
    <w:rsid w:val="00D835CD"/>
    <w:rsid w:val="00D87A63"/>
    <w:rsid w:val="00D934A6"/>
    <w:rsid w:val="00D97EFB"/>
    <w:rsid w:val="00DA2BFC"/>
    <w:rsid w:val="00DA4BAC"/>
    <w:rsid w:val="00DB055E"/>
    <w:rsid w:val="00DB4B26"/>
    <w:rsid w:val="00DB718F"/>
    <w:rsid w:val="00DC0BCE"/>
    <w:rsid w:val="00DC633C"/>
    <w:rsid w:val="00DC7DAF"/>
    <w:rsid w:val="00DD0FAC"/>
    <w:rsid w:val="00DD1E61"/>
    <w:rsid w:val="00DD2DDF"/>
    <w:rsid w:val="00DD51DC"/>
    <w:rsid w:val="00DD55EA"/>
    <w:rsid w:val="00DD69CC"/>
    <w:rsid w:val="00DD7DBA"/>
    <w:rsid w:val="00DE0A12"/>
    <w:rsid w:val="00DE2419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35B2"/>
    <w:rsid w:val="00E1707D"/>
    <w:rsid w:val="00E227B5"/>
    <w:rsid w:val="00E23799"/>
    <w:rsid w:val="00E239B9"/>
    <w:rsid w:val="00E2586E"/>
    <w:rsid w:val="00E3305E"/>
    <w:rsid w:val="00E3346E"/>
    <w:rsid w:val="00E33C82"/>
    <w:rsid w:val="00E34178"/>
    <w:rsid w:val="00E34AEA"/>
    <w:rsid w:val="00E35A00"/>
    <w:rsid w:val="00E36606"/>
    <w:rsid w:val="00E36C95"/>
    <w:rsid w:val="00E43669"/>
    <w:rsid w:val="00E449B0"/>
    <w:rsid w:val="00E452F7"/>
    <w:rsid w:val="00E456BB"/>
    <w:rsid w:val="00E50484"/>
    <w:rsid w:val="00E51BC3"/>
    <w:rsid w:val="00E5267A"/>
    <w:rsid w:val="00E528CB"/>
    <w:rsid w:val="00E538E6"/>
    <w:rsid w:val="00E55E32"/>
    <w:rsid w:val="00E56BE3"/>
    <w:rsid w:val="00E56EF4"/>
    <w:rsid w:val="00E6530F"/>
    <w:rsid w:val="00E65D60"/>
    <w:rsid w:val="00E66E9F"/>
    <w:rsid w:val="00E7060B"/>
    <w:rsid w:val="00E7063D"/>
    <w:rsid w:val="00E70A25"/>
    <w:rsid w:val="00E712F7"/>
    <w:rsid w:val="00E802F1"/>
    <w:rsid w:val="00E808B8"/>
    <w:rsid w:val="00E8494C"/>
    <w:rsid w:val="00E9029A"/>
    <w:rsid w:val="00E90E7A"/>
    <w:rsid w:val="00E93C9A"/>
    <w:rsid w:val="00E94A9B"/>
    <w:rsid w:val="00E95131"/>
    <w:rsid w:val="00EA3177"/>
    <w:rsid w:val="00EB4840"/>
    <w:rsid w:val="00EB6268"/>
    <w:rsid w:val="00EC26CD"/>
    <w:rsid w:val="00EC4724"/>
    <w:rsid w:val="00EC52FE"/>
    <w:rsid w:val="00EC6ED7"/>
    <w:rsid w:val="00EC747F"/>
    <w:rsid w:val="00ED2261"/>
    <w:rsid w:val="00ED2A77"/>
    <w:rsid w:val="00ED6725"/>
    <w:rsid w:val="00EE000D"/>
    <w:rsid w:val="00EE1F49"/>
    <w:rsid w:val="00EE38C2"/>
    <w:rsid w:val="00EE3ECA"/>
    <w:rsid w:val="00EE4384"/>
    <w:rsid w:val="00EF28F7"/>
    <w:rsid w:val="00EF2F08"/>
    <w:rsid w:val="00EF5E1B"/>
    <w:rsid w:val="00EF5E69"/>
    <w:rsid w:val="00F00E6C"/>
    <w:rsid w:val="00F012D2"/>
    <w:rsid w:val="00F031C3"/>
    <w:rsid w:val="00F052C1"/>
    <w:rsid w:val="00F05451"/>
    <w:rsid w:val="00F067C6"/>
    <w:rsid w:val="00F1080F"/>
    <w:rsid w:val="00F10F4E"/>
    <w:rsid w:val="00F165C7"/>
    <w:rsid w:val="00F200A4"/>
    <w:rsid w:val="00F20D9F"/>
    <w:rsid w:val="00F22972"/>
    <w:rsid w:val="00F263F2"/>
    <w:rsid w:val="00F34CDE"/>
    <w:rsid w:val="00F44A23"/>
    <w:rsid w:val="00F50150"/>
    <w:rsid w:val="00F5052F"/>
    <w:rsid w:val="00F53648"/>
    <w:rsid w:val="00F53C9B"/>
    <w:rsid w:val="00F53EBE"/>
    <w:rsid w:val="00F62A35"/>
    <w:rsid w:val="00F62F0C"/>
    <w:rsid w:val="00F634B5"/>
    <w:rsid w:val="00F634D1"/>
    <w:rsid w:val="00F66991"/>
    <w:rsid w:val="00F706C7"/>
    <w:rsid w:val="00F76A06"/>
    <w:rsid w:val="00F8299A"/>
    <w:rsid w:val="00F848BF"/>
    <w:rsid w:val="00F960FB"/>
    <w:rsid w:val="00F97E97"/>
    <w:rsid w:val="00FA1CF3"/>
    <w:rsid w:val="00FA6209"/>
    <w:rsid w:val="00FB0C8B"/>
    <w:rsid w:val="00FB2E9F"/>
    <w:rsid w:val="00FB38D9"/>
    <w:rsid w:val="00FC0515"/>
    <w:rsid w:val="00FC1368"/>
    <w:rsid w:val="00FC16BF"/>
    <w:rsid w:val="00FC1D73"/>
    <w:rsid w:val="00FC51E8"/>
    <w:rsid w:val="00FC673F"/>
    <w:rsid w:val="00FD1921"/>
    <w:rsid w:val="00FD1E96"/>
    <w:rsid w:val="00FD244C"/>
    <w:rsid w:val="00FE13BC"/>
    <w:rsid w:val="00FE25C1"/>
    <w:rsid w:val="00FE7710"/>
    <w:rsid w:val="00FF085E"/>
    <w:rsid w:val="00FF0E5B"/>
    <w:rsid w:val="00FF25E1"/>
    <w:rsid w:val="00FF2F48"/>
    <w:rsid w:val="00FF669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768AE"/>
    <w:rPr>
      <w:rFonts w:ascii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68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77D1F55EE110F119BABE8D8EECF7287D4E847ECBA0537F70FAF4FCF5D2DA39544E89ACB62CAC65FF49E366E28FDD86D541A00D163844DV3F3M" TargetMode="External"/><Relationship Id="rId18" Type="http://schemas.openxmlformats.org/officeDocument/2006/relationships/hyperlink" Target="consultantplus://offline/ref=29E77D1F55EE110F119BABE8D8EECF7287D4E847ECBA0537F70FAF4FCF5D2DA39544E89ACB62C7C459F49E366E28FDD86D541A00D163844DV3F3M" TargetMode="External"/><Relationship Id="rId26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E77D1F55EE110F119BABE8D8EECF7287D4E847ECBA0537F70FAF4FCF5D2DA39544E89ACB62C6CC58F49E366E28FDD86D541A00D163844DV3F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77D1F55EE110F119BABE8D8EECF7287D4E847ECBA0537F70FAF4FCF5D2DA39544E89ACB62CBC258F49E366E28FDD86D541A00D163844DV3F3M" TargetMode="External"/><Relationship Id="rId17" Type="http://schemas.openxmlformats.org/officeDocument/2006/relationships/hyperlink" Target="consultantplus://offline/ref=29E77D1F55EE110F119BABE8D8EECF7287D4E847ECBA0537F70FAF4FCF5D2DA39544E89ACB62C8C15DF49E366E28FDD86D541A00D163844DV3F3M" TargetMode="External"/><Relationship Id="rId25" Type="http://schemas.openxmlformats.org/officeDocument/2006/relationships/hyperlink" Target="consultantplus://offline/ref=F7705089585611A66376DF8A9D45D6D1B4F46D50C34C258BE8B707C5F6FD38AA75896620303A307705BB375EF37980F88644B4DD9D5CH8t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77D1F55EE110F119BABE8D8EECF7287D4E847ECBA0537F70FAF4FCF5D2DA39544E89ACB62CDC457F49E366E28FDD86D541A00D163844DV3F3M" TargetMode="External"/><Relationship Id="rId20" Type="http://schemas.openxmlformats.org/officeDocument/2006/relationships/hyperlink" Target="consultantplus://offline/ref=29E77D1F55EE110F119BABE8D8EECF7287D4E847ECBA0537F70FAF4FCF5D2DA39544E89ACB62CCC057F49E366E28FDD86D541A00D163844DV3F3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FE65FBABD5C6B83B3C0F3EF416B7CAC837C071549F4FC4EA691036D09F1D94E217DF9BBFFBA0F33ADE47F1817CBF215C8724E64DFB33Ay4X8J" TargetMode="External"/><Relationship Id="rId24" Type="http://schemas.openxmlformats.org/officeDocument/2006/relationships/hyperlink" Target="consultantplus://offline/ref=F7705089585611A66376DF8A9D45D6D1B4F46D50C34C258BE8B707C5F6FD38AA75896620303A317705BB375EF37980F88644B4DD9D5CH8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77D1F55EE110F119BABE8D8EECF7287D4E847ECBA0537F70FAF4FCF5D2DA39544E898C367C7CE0AAE8E32277DF4C6694F0407CF63V8F5M" TargetMode="External"/><Relationship Id="rId23" Type="http://schemas.openxmlformats.org/officeDocument/2006/relationships/hyperlink" Target="consultantplus://offline/ref=F7705089585611A66376DF8A9D45D6D1B4F46D50C34C258BE8B707C5F6FD38AA7589662030383E7705BB375EF37980F88644B4DD9D5CH8t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90FE65FBABD5C6B83B3C0F3EF416B7CAC837C071549F4FC4EA691036D09F1D94E217DFAB8FFBC0C6FF7F47B5143C4ED17D36C497ADFyBX2J" TargetMode="External"/><Relationship Id="rId19" Type="http://schemas.openxmlformats.org/officeDocument/2006/relationships/hyperlink" Target="consultantplus://offline/ref=29E77D1F55EE110F119BABE8D8EECF7287D4E847ECBA0537F70FAF4FCF5D2DA39544E89ACB62C7CD57F49E366E28FDD86D541A00D163844DV3F3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4" Type="http://schemas.openxmlformats.org/officeDocument/2006/relationships/hyperlink" Target="consultantplus://offline/ref=29E77D1F55EE110F119BABE8D8EECF7287D4E847ECBA0537F70FAF4FCF5D2DA39544E89ACB62CDC55EF49E366E28FDD86D541A00D163844DV3F3M" TargetMode="External"/><Relationship Id="rId22" Type="http://schemas.openxmlformats.org/officeDocument/2006/relationships/hyperlink" Target="consultantplus://offline/ref=F7705089585611A66376DF8A9D45D6D1B4F46D50C34C258BE8B707C5F6FD38AA758966273639317705BB375EF37980F88644B4DD9D5CH8t5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E6A-AE04-48BB-9410-740378D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10915</TotalTime>
  <Pages>19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88</cp:revision>
  <cp:lastPrinted>2021-05-21T07:48:00Z</cp:lastPrinted>
  <dcterms:created xsi:type="dcterms:W3CDTF">2005-11-11T05:37:00Z</dcterms:created>
  <dcterms:modified xsi:type="dcterms:W3CDTF">2021-05-21T07:49:00Z</dcterms:modified>
</cp:coreProperties>
</file>