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65" w:rsidRDefault="004C5CDB" w:rsidP="004C7C65">
      <w:pPr>
        <w:tabs>
          <w:tab w:val="left" w:pos="3594"/>
          <w:tab w:val="left" w:pos="5954"/>
        </w:tabs>
        <w:rPr>
          <w:rFonts w:asciiTheme="minorHAnsi" w:hAnsiTheme="minorHAnsi"/>
        </w:rPr>
      </w:pPr>
      <w:r>
        <w:rPr>
          <w:rFonts w:ascii="Times New Roman" w:eastAsia="Times New Roman" w:hAnsi="Times New Roman" w:cs="Times New Roman"/>
          <w:b/>
          <w:caps/>
          <w:smallCaps/>
          <w:noProof/>
          <w:color w:val="auto"/>
          <w:sz w:val="28"/>
          <w:szCs w:val="28"/>
          <w:lang w:bidi="ar-SA"/>
        </w:rPr>
        <w:t xml:space="preserve">                                                          </w:t>
      </w:r>
      <w:r w:rsidR="000906AC" w:rsidRPr="000906AC">
        <w:rPr>
          <w:rFonts w:ascii="Times New Roman" w:eastAsia="Times New Roman" w:hAnsi="Times New Roman" w:cs="Times New Roman"/>
          <w:b/>
          <w:caps/>
          <w:smallCaps/>
          <w:noProof/>
          <w:color w:val="auto"/>
          <w:sz w:val="28"/>
          <w:szCs w:val="28"/>
          <w:lang w:bidi="ar-SA"/>
        </w:rPr>
        <w:drawing>
          <wp:inline distT="0" distB="0" distL="0" distR="0" wp14:anchorId="647368AD" wp14:editId="3A83AC22">
            <wp:extent cx="403860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AC" w:rsidRPr="004C7C65" w:rsidRDefault="004C7C65" w:rsidP="004C7C65">
      <w:pPr>
        <w:tabs>
          <w:tab w:val="left" w:pos="3594"/>
          <w:tab w:val="left" w:pos="5954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</w:t>
      </w:r>
      <w:r w:rsidR="000906AC" w:rsidRPr="000906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Российская Федерация</w:t>
      </w:r>
    </w:p>
    <w:p w:rsidR="000906AC" w:rsidRPr="000906AC" w:rsidRDefault="000906AC" w:rsidP="000906AC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906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БРЯНСКАЯ ОБЛАСТЬ</w:t>
      </w:r>
    </w:p>
    <w:p w:rsidR="000906AC" w:rsidRPr="000906AC" w:rsidRDefault="000906AC" w:rsidP="000906AC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906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 НАРОДНЫХ ДЕПУТАТОВ СТАРОДУБСКОГО МУНИЦИПАЛЬНОГО ОКРУГА</w:t>
      </w:r>
    </w:p>
    <w:p w:rsidR="000906AC" w:rsidRPr="000906AC" w:rsidRDefault="000906AC" w:rsidP="000906AC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906AC" w:rsidRPr="000906AC" w:rsidRDefault="000906AC" w:rsidP="000906AC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906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РЕШЕНИЕ</w:t>
      </w:r>
    </w:p>
    <w:p w:rsidR="000906AC" w:rsidRPr="000906AC" w:rsidRDefault="000906AC" w:rsidP="000906AC">
      <w:pPr>
        <w:keepNext/>
        <w:widowControl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6AC" w:rsidRPr="000906AC" w:rsidRDefault="000906AC" w:rsidP="000906AC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906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От </w:t>
      </w:r>
      <w:r w:rsidR="007762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31.05.2023</w:t>
      </w:r>
      <w:r w:rsidRPr="000906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г.  №</w:t>
      </w:r>
      <w:r w:rsidR="007762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341</w:t>
      </w:r>
      <w:r w:rsidRPr="000906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0906AC" w:rsidRPr="000906AC" w:rsidRDefault="000906AC" w:rsidP="000906AC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906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г. Стародуб</w:t>
      </w:r>
    </w:p>
    <w:p w:rsidR="000906AC" w:rsidRPr="000906AC" w:rsidRDefault="000906AC" w:rsidP="000906AC">
      <w:pPr>
        <w:keepNext/>
        <w:widowControl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906AC" w:rsidRPr="000906AC" w:rsidRDefault="000906AC" w:rsidP="000906AC">
      <w:pPr>
        <w:keepNext/>
        <w:widowControl/>
        <w:ind w:right="4252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0" w:name="_GoBack"/>
      <w:r w:rsidRPr="00F530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положения</w:t>
      </w:r>
      <w:r w:rsidR="00F530D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</w:t>
      </w:r>
      <w:r w:rsidRPr="000906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</w:t>
      </w:r>
      <w:r w:rsidR="00A723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муниципальной казне Стародубского  муниципального </w:t>
      </w:r>
      <w:r w:rsidR="00A72315" w:rsidRPr="000906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округа Брянской области</w:t>
      </w:r>
      <w:r w:rsidR="00A723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bookmarkEnd w:id="0"/>
    <w:p w:rsidR="000906AC" w:rsidRPr="000906AC" w:rsidRDefault="000906AC" w:rsidP="000906AC">
      <w:pPr>
        <w:widowControl/>
        <w:rPr>
          <w:rFonts w:ascii="Times New Roman" w:eastAsia="Times New Roman" w:hAnsi="Times New Roman" w:cs="Times New Roman"/>
          <w:smallCaps/>
          <w:color w:val="auto"/>
          <w:sz w:val="26"/>
          <w:szCs w:val="26"/>
          <w:lang w:bidi="ar-SA"/>
        </w:rPr>
      </w:pPr>
    </w:p>
    <w:p w:rsidR="000906AC" w:rsidRPr="000906AC" w:rsidRDefault="000906AC" w:rsidP="000906A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0906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ст.35,50,51 Федерального закона от 6 октября 2003 г. № 131-ФЗ «Об общих принципах организации местного самоуправления в Российской Федерации»,</w:t>
      </w:r>
      <w:r w:rsidRPr="000906AC">
        <w:t xml:space="preserve"> </w:t>
      </w:r>
      <w:r w:rsidRPr="000906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Федеральным законом от 14 ноября 2002 года                     № 161-ФЗ «О государственных и муниципальных унитарных предприятиях», </w:t>
      </w:r>
      <w:r w:rsidRPr="000906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906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Федеральным законом от 21 декабря 2001 года № 178-ФЗ «О приватизации государственного и муниципального </w:t>
      </w:r>
      <w:r w:rsidR="004C5C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06AC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имущества»,</w:t>
      </w:r>
      <w:r w:rsidR="00A72315" w:rsidRPr="00A7231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72315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Уставом Стародубского муниципального округа,</w:t>
      </w:r>
      <w:r w:rsidR="006817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72315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положением  «О порядке</w:t>
      </w:r>
      <w:r w:rsidR="004C5C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72315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владения, </w:t>
      </w:r>
      <w:r w:rsidR="004C5C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72315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пользования </w:t>
      </w:r>
      <w:r w:rsidR="004C5C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="00A72315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proofErr w:type="gramEnd"/>
      <w:r w:rsidR="00A72315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распоряжения </w:t>
      </w:r>
      <w:r w:rsidR="004C5C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72315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(управления), имуществом, находящимся</w:t>
      </w:r>
      <w:r w:rsidR="004C5C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72315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</w:t>
      </w:r>
      <w:r w:rsidR="004C5C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72315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 собственности</w:t>
      </w:r>
      <w:r w:rsidR="004C5C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72315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образования «Стародубский муниципальный округ»,</w:t>
      </w:r>
      <w:r w:rsidR="00A72315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утвержденным  решением Совета народных депутатов города Стародуба </w:t>
      </w:r>
      <w:r w:rsidR="00157B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30.06.2022г.</w:t>
      </w:r>
      <w:r w:rsidR="00A72315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№</w:t>
      </w:r>
      <w:r w:rsidR="00157B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242</w:t>
      </w:r>
      <w:r w:rsidR="00A723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A72315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положением « О порядке ведения реестра муниципального имущества</w:t>
      </w:r>
      <w:r w:rsidR="004C5CD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72315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(муниципальной собственности) муниципального образования «Стародубский муниципальный округ», утвержденным  решением Совета народных депутатов гор</w:t>
      </w:r>
      <w:r w:rsidR="00A723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ода Стародуба 04.08.2020 №170</w:t>
      </w:r>
      <w:r w:rsidR="005E4C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(в редакции от  23.12.2022г.</w:t>
      </w:r>
      <w:r w:rsidR="00F530D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4C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№290)</w:t>
      </w:r>
      <w:r w:rsidR="00A723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Совет народных депутатов</w:t>
      </w:r>
      <w:r w:rsidRPr="000906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06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Стародубского муниципального округа Брянской области решил:</w:t>
      </w:r>
    </w:p>
    <w:p w:rsidR="000906AC" w:rsidRPr="000906AC" w:rsidRDefault="000906AC" w:rsidP="000906A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06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906AC" w:rsidRPr="000906AC" w:rsidRDefault="000906AC" w:rsidP="000906AC">
      <w:pPr>
        <w:widowControl/>
        <w:ind w:firstLine="709"/>
        <w:contextualSpacing/>
        <w:jc w:val="both"/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</w:pPr>
    </w:p>
    <w:p w:rsidR="000906AC" w:rsidRPr="000906AC" w:rsidRDefault="000906AC" w:rsidP="000906AC">
      <w:pPr>
        <w:widowControl/>
        <w:spacing w:line="276" w:lineRule="auto"/>
        <w:ind w:firstLine="71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906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Утвердить положение «</w:t>
      </w:r>
      <w:r w:rsidRPr="000906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723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 казне  Стародубского  муниципального </w:t>
      </w:r>
      <w:r w:rsidR="00A72315" w:rsidRPr="000906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округа Брянской области</w:t>
      </w:r>
      <w:r w:rsidR="00A723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C5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</w:t>
      </w:r>
      <w:r w:rsidR="00F530D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C5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согласно приложению №</w:t>
      </w:r>
      <w:r w:rsidRPr="000906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C5D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</w:p>
    <w:p w:rsidR="00766D70" w:rsidRDefault="00766D70" w:rsidP="004C7C65">
      <w:pPr>
        <w:widowControl/>
        <w:tabs>
          <w:tab w:val="left" w:pos="851"/>
          <w:tab w:val="left" w:pos="1134"/>
        </w:tabs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4C7C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Решение</w:t>
      </w:r>
      <w:r w:rsidR="00FA11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C7C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Совета</w:t>
      </w:r>
      <w:r w:rsidR="00FA11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C7C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народных</w:t>
      </w:r>
      <w:r w:rsidR="00FA11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C7C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депутатов</w:t>
      </w:r>
      <w:r w:rsidR="00FA11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C7C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города </w:t>
      </w:r>
      <w:r w:rsidR="00FA11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C7C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Стародуба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4C7C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30.12.2010 №275 «О муниципальной казне муниципального образования городской округ «Город Стародуб» считать утратившим силу.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</w:t>
      </w:r>
    </w:p>
    <w:p w:rsidR="000906AC" w:rsidRPr="000906AC" w:rsidRDefault="004C7C65" w:rsidP="004C7C6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3</w:t>
      </w:r>
      <w:r w:rsidR="000906AC" w:rsidRPr="000906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Настоящее решение вступает в силу с момента его официального опубликования.</w:t>
      </w:r>
    </w:p>
    <w:p w:rsidR="000906AC" w:rsidRPr="000906AC" w:rsidRDefault="000906AC" w:rsidP="000906A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906AC" w:rsidRPr="000906AC" w:rsidRDefault="000906AC" w:rsidP="000906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06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Стародубского </w:t>
      </w:r>
    </w:p>
    <w:p w:rsidR="000906AC" w:rsidRPr="000906AC" w:rsidRDefault="000906AC" w:rsidP="000906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06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округа</w:t>
      </w:r>
      <w:r w:rsidRPr="000906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906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906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906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Н.Н. </w:t>
      </w:r>
      <w:proofErr w:type="spellStart"/>
      <w:r w:rsidRPr="000906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Тамилин</w:t>
      </w:r>
      <w:proofErr w:type="spellEnd"/>
    </w:p>
    <w:p w:rsidR="00B42861" w:rsidRDefault="00AE449F" w:rsidP="00A72315">
      <w:pPr>
        <w:tabs>
          <w:tab w:val="left" w:pos="5670"/>
        </w:tabs>
        <w:spacing w:line="240" w:lineRule="exact"/>
        <w:ind w:right="-57"/>
        <w:rPr>
          <w:rFonts w:ascii="Times New Roman" w:hAnsi="Times New Roman" w:cs="Times New Roman"/>
        </w:rPr>
      </w:pPr>
      <w:r w:rsidRPr="00AE449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="006B17FA">
        <w:rPr>
          <w:rFonts w:ascii="Times New Roman" w:hAnsi="Times New Roman" w:cs="Times New Roman"/>
        </w:rPr>
        <w:t xml:space="preserve">           </w:t>
      </w:r>
    </w:p>
    <w:p w:rsidR="00B42861" w:rsidRDefault="00B42861" w:rsidP="00A72315">
      <w:pPr>
        <w:tabs>
          <w:tab w:val="left" w:pos="5670"/>
        </w:tabs>
        <w:spacing w:line="240" w:lineRule="exact"/>
        <w:ind w:right="-57"/>
        <w:rPr>
          <w:rFonts w:ascii="Times New Roman" w:hAnsi="Times New Roman" w:cs="Times New Roman"/>
        </w:rPr>
      </w:pPr>
    </w:p>
    <w:p w:rsidR="00B42861" w:rsidRDefault="00B42861" w:rsidP="00A72315">
      <w:pPr>
        <w:tabs>
          <w:tab w:val="left" w:pos="5670"/>
        </w:tabs>
        <w:spacing w:line="240" w:lineRule="exact"/>
        <w:ind w:right="-57"/>
        <w:rPr>
          <w:rFonts w:ascii="Times New Roman" w:hAnsi="Times New Roman" w:cs="Times New Roman"/>
        </w:rPr>
      </w:pPr>
    </w:p>
    <w:p w:rsidR="00AE449F" w:rsidRPr="00AE449F" w:rsidRDefault="00B42861" w:rsidP="00A72315">
      <w:pPr>
        <w:tabs>
          <w:tab w:val="left" w:pos="5670"/>
        </w:tabs>
        <w:spacing w:line="240" w:lineRule="exact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6B17F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r w:rsidR="00A72315">
        <w:rPr>
          <w:rFonts w:ascii="Times New Roman" w:hAnsi="Times New Roman" w:cs="Times New Roman"/>
        </w:rPr>
        <w:t xml:space="preserve"> </w:t>
      </w:r>
      <w:r w:rsidR="00A33250" w:rsidRPr="00AE449F">
        <w:rPr>
          <w:rFonts w:ascii="Times New Roman" w:hAnsi="Times New Roman" w:cs="Times New Roman"/>
        </w:rPr>
        <w:t>Приложение 1</w:t>
      </w:r>
      <w:r w:rsidR="00AE449F" w:rsidRPr="00AE449F">
        <w:rPr>
          <w:rFonts w:ascii="Times New Roman" w:hAnsi="Times New Roman" w:cs="Times New Roman"/>
        </w:rPr>
        <w:t xml:space="preserve">       к решению                                                                                                                                                                                  </w:t>
      </w:r>
      <w:r w:rsidR="00A33250" w:rsidRPr="00AE449F">
        <w:rPr>
          <w:rFonts w:ascii="Times New Roman" w:hAnsi="Times New Roman" w:cs="Times New Roman"/>
        </w:rPr>
        <w:t xml:space="preserve"> </w:t>
      </w:r>
      <w:r w:rsidR="00AE449F" w:rsidRPr="00AE449F">
        <w:rPr>
          <w:rFonts w:ascii="Times New Roman" w:hAnsi="Times New Roman" w:cs="Times New Roman"/>
        </w:rPr>
        <w:t xml:space="preserve">  </w:t>
      </w:r>
    </w:p>
    <w:p w:rsidR="00AE449F" w:rsidRPr="00AE449F" w:rsidRDefault="00AE449F" w:rsidP="00AE449F">
      <w:pPr>
        <w:tabs>
          <w:tab w:val="left" w:pos="6237"/>
          <w:tab w:val="left" w:pos="6804"/>
        </w:tabs>
        <w:spacing w:line="240" w:lineRule="exact"/>
        <w:ind w:right="-57"/>
        <w:rPr>
          <w:rFonts w:ascii="Times New Roman" w:hAnsi="Times New Roman" w:cs="Times New Roman"/>
        </w:rPr>
      </w:pPr>
      <w:r w:rsidRPr="00AE449F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72315">
        <w:rPr>
          <w:rFonts w:ascii="Times New Roman" w:hAnsi="Times New Roman" w:cs="Times New Roman"/>
        </w:rPr>
        <w:t xml:space="preserve">               </w:t>
      </w:r>
      <w:r w:rsidR="00A33250" w:rsidRPr="00AE449F">
        <w:rPr>
          <w:rFonts w:ascii="Times New Roman" w:hAnsi="Times New Roman" w:cs="Times New Roman"/>
        </w:rPr>
        <w:t xml:space="preserve">Совета народных депутатов </w:t>
      </w:r>
      <w:r w:rsidRPr="00AE44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5142D5" w:rsidRPr="00AE449F">
        <w:rPr>
          <w:rFonts w:ascii="Times New Roman" w:hAnsi="Times New Roman" w:cs="Times New Roman"/>
        </w:rPr>
        <w:t xml:space="preserve"> </w:t>
      </w:r>
    </w:p>
    <w:p w:rsidR="00A72315" w:rsidRDefault="00AE449F" w:rsidP="00AE449F">
      <w:pPr>
        <w:spacing w:line="240" w:lineRule="exact"/>
        <w:ind w:right="-57"/>
        <w:rPr>
          <w:rFonts w:ascii="Times New Roman" w:hAnsi="Times New Roman" w:cs="Times New Roman"/>
        </w:rPr>
      </w:pPr>
      <w:r w:rsidRPr="00AE449F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72315">
        <w:rPr>
          <w:rFonts w:ascii="Times New Roman" w:hAnsi="Times New Roman" w:cs="Times New Roman"/>
        </w:rPr>
        <w:t xml:space="preserve">               </w:t>
      </w:r>
      <w:r w:rsidR="005142D5" w:rsidRPr="00AE449F">
        <w:rPr>
          <w:rFonts w:ascii="Times New Roman" w:hAnsi="Times New Roman" w:cs="Times New Roman"/>
        </w:rPr>
        <w:t xml:space="preserve">Стародубского муниципального </w:t>
      </w:r>
      <w:r w:rsidR="00A72315">
        <w:rPr>
          <w:rFonts w:ascii="Times New Roman" w:hAnsi="Times New Roman" w:cs="Times New Roman"/>
        </w:rPr>
        <w:t xml:space="preserve"> </w:t>
      </w:r>
    </w:p>
    <w:p w:rsidR="00AE449F" w:rsidRPr="00AE449F" w:rsidRDefault="00A72315" w:rsidP="00AE449F">
      <w:pPr>
        <w:spacing w:line="240" w:lineRule="exact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142D5" w:rsidRPr="00AE449F">
        <w:rPr>
          <w:rFonts w:ascii="Times New Roman" w:hAnsi="Times New Roman" w:cs="Times New Roman"/>
        </w:rPr>
        <w:t>округа</w:t>
      </w:r>
      <w:r w:rsidR="00AE449F" w:rsidRPr="00AE4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</w:t>
      </w:r>
      <w:r w:rsidR="00776295">
        <w:rPr>
          <w:rFonts w:ascii="Times New Roman" w:hAnsi="Times New Roman" w:cs="Times New Roman"/>
        </w:rPr>
        <w:t>от 31.05.2023г</w:t>
      </w:r>
      <w:r w:rsidR="00AE449F" w:rsidRPr="00AE449F">
        <w:rPr>
          <w:rFonts w:ascii="Times New Roman" w:hAnsi="Times New Roman" w:cs="Times New Roman"/>
        </w:rPr>
        <w:t xml:space="preserve"> </w:t>
      </w:r>
      <w:r w:rsidR="00AE449F">
        <w:rPr>
          <w:rFonts w:ascii="Times New Roman" w:hAnsi="Times New Roman" w:cs="Times New Roman"/>
        </w:rPr>
        <w:t>№</w:t>
      </w:r>
      <w:r w:rsidR="00AE449F" w:rsidRPr="00AE449F">
        <w:rPr>
          <w:rFonts w:ascii="Times New Roman" w:hAnsi="Times New Roman" w:cs="Times New Roman"/>
        </w:rPr>
        <w:t xml:space="preserve"> </w:t>
      </w:r>
      <w:r w:rsidR="00776295">
        <w:rPr>
          <w:rFonts w:ascii="Times New Roman" w:hAnsi="Times New Roman" w:cs="Times New Roman"/>
        </w:rPr>
        <w:t>341</w:t>
      </w:r>
      <w:r w:rsidR="00AE449F" w:rsidRPr="00AE449F">
        <w:rPr>
          <w:rFonts w:ascii="Times New Roman" w:hAnsi="Times New Roman" w:cs="Times New Roman"/>
        </w:rPr>
        <w:t xml:space="preserve">               </w:t>
      </w:r>
    </w:p>
    <w:p w:rsidR="00AE449F" w:rsidRDefault="00AE449F" w:rsidP="00AE449F">
      <w:pP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C5CDB" w:rsidRDefault="00AE449F" w:rsidP="00B42861">
      <w:pPr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AE449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Положение  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                                                                                                                                  </w:t>
      </w:r>
      <w:r w:rsidRPr="00AE449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 «О </w:t>
      </w:r>
      <w:r w:rsidRPr="00AE449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ab/>
        <w:t>муниципальной казне Стародубского</w:t>
      </w:r>
    </w:p>
    <w:p w:rsidR="00AE449F" w:rsidRPr="00AE449F" w:rsidRDefault="00AE449F" w:rsidP="00B42861">
      <w:pPr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AE449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муниципального округа Брянской области»</w:t>
      </w:r>
    </w:p>
    <w:p w:rsidR="00AE449F" w:rsidRDefault="00AE449F" w:rsidP="00B42861">
      <w:pPr>
        <w:widowControl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E449F" w:rsidRP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</w:t>
      </w:r>
      <w:r w:rsidR="00A723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</w:t>
      </w:r>
      <w:r w:rsidR="004C5CD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</w:t>
      </w:r>
      <w:r w:rsidR="00A723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AE449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I. Общие положения        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proofErr w:type="gramStart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Положение "О муниципальной казне  администрации Стародубского муниципального округа Брянской области " (далее - Положение) разработано в соответствии с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Гражданским кодексом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Федеральным законом от 21 декабря 2001 года № 178-ФЗ</w:t>
      </w:r>
      <w:proofErr w:type="gramEnd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«О приватизации государственного и муниципального имущества», иным федеральным законодательством, законодательством Брянской области, Уставом Стародубского муниципального округа</w:t>
      </w:r>
      <w:r w:rsidR="00936B0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утвержденным решением Совета народных депутатов  Стародубского муниципального округа Брянской области №55 от 24.12.2020г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положением  «О порядке владения, пользования и распоряжения (управления), имуществом</w:t>
      </w:r>
      <w:proofErr w:type="gramStart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находящимся в муниципальной собственности муниципального образования «Стародубский муниципальный округ»,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утвержденным  решением Совета народных депутатов </w:t>
      </w:r>
      <w:r w:rsidR="00157B05" w:rsidRPr="00157B05">
        <w:rPr>
          <w:rFonts w:ascii="Times New Roman" w:hAnsi="Times New Roman" w:cs="Times New Roman"/>
          <w:sz w:val="28"/>
          <w:szCs w:val="28"/>
        </w:rPr>
        <w:t>Стародубского муниципального округа от 30.06.2022 №242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936B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иными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муниципальными правовыми актами органов местного самоуправления муниципального образования «Стародубский муниципальный  округ».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2. Настоящее Положение определяет цели, задачи, порядок формирования муниципальной казны </w:t>
      </w:r>
      <w:r w:rsidR="00E70B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Стародубского муниципального округа Брянской области    (далее - муниципальная казна), порядок учета, управления и распоряжения имуществом, входящим в состав муниципальной казны, и </w:t>
      </w:r>
      <w:proofErr w:type="gramStart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его сохранностью и целевым использованием.                                      </w:t>
      </w:r>
    </w:p>
    <w:p w:rsidR="00B42861" w:rsidRDefault="00B42861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42861" w:rsidRDefault="00B42861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42861" w:rsidRDefault="00B42861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E449F" w:rsidRP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II. Цели и задачи формирования, учета, управления и распоряжения муниципальным имуществом, составляющим муниципальную казну . 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</w:t>
      </w:r>
    </w:p>
    <w:p w:rsidR="00AE449F" w:rsidRP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Целями формирования, учета, управления и распоряжения муниципальным имуществом, составляющим муниципальную казну, являются:                                                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1) создание, сохранение и укрепление материально-финансовой базы Стародубского муниципального округа Брянской области;                              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обеспечение экономической и финансовой самостоятельности и социально - экономического развития Стародубского муниципального округа Брянской области;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оптимизация структуры и состава собственности Стародубского муниципального округа Брянской области;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сохранение, воспроизводство и приумножение объектов муниципальной собственности</w:t>
      </w:r>
      <w:r w:rsidRPr="00AE449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Стародубского муниципального округа Брянской области;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привлечение инвестиций и стимулирование предпринимательской активности на территории Стародубского муниципального округа.                                                           </w:t>
      </w:r>
    </w:p>
    <w:p w:rsid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Задачами формирования, учета, управления и распоряжения муниципальным имуществом, составляющим муниципальную казну, являются:                                                                                                                             </w:t>
      </w:r>
    </w:p>
    <w:p w:rsid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proofErr w:type="spellStart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пообъектный</w:t>
      </w:r>
      <w:proofErr w:type="spellEnd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учет муниципального имущества и его движения; оценка муниципального имущества, составляющего муниципальную казну,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</w:t>
      </w:r>
    </w:p>
    <w:p w:rsid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2) государственная регистрация права муниципальной собственности;                                   </w:t>
      </w:r>
    </w:p>
    <w:p w:rsid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</w:t>
      </w:r>
      <w:proofErr w:type="gramStart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сохранностью и использованием муниципального имущества, составляющего муниципальную казну, по целевому назначению;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E449F" w:rsidRP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4) выявление и применение наиболее эффективных способов использования муниципального имущества, составляющего муниципальную казну.                                 </w:t>
      </w:r>
    </w:p>
    <w:p w:rsidR="00936B05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</w:t>
      </w:r>
    </w:p>
    <w:p w:rsidR="00AE449F" w:rsidRPr="00AE449F" w:rsidRDefault="00936B05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</w:t>
      </w:r>
      <w:r w:rsidR="00AE449F" w:rsidRPr="00AE449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III. Состав муниципальной казны.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   В состав муниципальной казны входит движимое и недвижимое имущество,</w:t>
      </w:r>
      <w:r w:rsidR="00886AE9" w:rsidRPr="00886A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86AE9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 закрепленное за муниципальными унитарными и казенными предприятиями на праве хозяйственное ведения и муниципальными учреждениями на праве оперативного управления</w:t>
      </w:r>
      <w:r w:rsidR="00886A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нематериальные и </w:t>
      </w:r>
      <w:r w:rsidRPr="002618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непроизв</w:t>
      </w:r>
      <w:r w:rsidR="002618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2618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денные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активы, материальные активы, материальные запасы, находящиеся в муниципальной собственности Стар</w:t>
      </w:r>
      <w:r w:rsidR="00886A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одубского муниципального округа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42861" w:rsidRDefault="00AE449F" w:rsidP="00B42861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</w:t>
      </w:r>
      <w:r w:rsidR="00B428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</w:t>
      </w:r>
    </w:p>
    <w:p w:rsidR="00AE449F" w:rsidRPr="00B42861" w:rsidRDefault="00B42861" w:rsidP="00B42861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E70BC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</w:t>
      </w:r>
      <w:r w:rsidR="00AE449F" w:rsidRPr="00AE449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AE449F" w:rsidRPr="00AE449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I</w:t>
      </w:r>
      <w:r w:rsidR="00AE449F" w:rsidRPr="00AE449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V. Формирование муниципальной казны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 Основаниями отнесения объектов к муниципальной казне являются: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1) создание или приобретение имущества за счет средств бюджета Стародубского муниципального округа </w:t>
      </w:r>
      <w:r w:rsidR="002618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Брянской области;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2) переданное    в    порядке,    предусмотренном    законодательством,    из государственной   (федеральной   и   областной)   собственности   в   муниципальную </w:t>
      </w:r>
      <w:r w:rsidR="00DB56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собственность </w:t>
      </w:r>
      <w:r w:rsidR="00DB56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D658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Стародубского муниципального округа Брянской области</w:t>
      </w:r>
      <w:proofErr w:type="gramStart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;</w:t>
      </w:r>
      <w:proofErr w:type="gramEnd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передача имущества</w:t>
      </w:r>
      <w:r w:rsidR="00886A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муниципальную собственность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Стародубского муниципального округа  юридическими и физическими лицами, в том числе индивидуальными предпринимателями, на основании договоров купли-продажи, мены, дарения, в соответствии с завещаниями либо в результате совершения иных сделок, предусмотренных действующим законодательством;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 приобретение пра</w:t>
      </w:r>
      <w:r w:rsidR="00886A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ва муниципальной собственности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Стародубского муниципального округа  на бесхозяйное имущество в порядке, установленном действующим законодательством;                                                                                                             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приобретение в муниципальную собственность Стародубского муниципального округа  в силу приобретательной давности в соответствии с решением суда;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8) поступление</w:t>
      </w:r>
      <w:r w:rsidR="00E70B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муниципальную собственность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Стародубского муниципального округа по другим законным основаниям.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 Формирование и учет  имущества муниципальной казны производит Комитет по управлению муниципальным имуществом администрации Стародубского муниципального  округа. Финансирование всех необходимых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мероприятий по ее содержанию осуществляются за счет средств бюджета Стародубского муниципального округа</w:t>
      </w:r>
      <w:r w:rsidR="00D658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Брянской области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           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8. Объекты муниципальной казны принимаются к учету по первоначальной стоимости (балансовой).  При невозможности определения первоначальной стоимости проводится независимая оценка стоимости объекта.                  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9. Основаниями исключения объектов из муниципальной казны являются:      1) внесение имущества в уставные фонды создаваемых муниципальных предприятий либо передача в хозяйственное ведение действующим муниципальным предприятиям;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передача имущества в оперативное управление создаваемым или действующим учреждениям, казенным предприятиям;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отчуждение имущества (в том числе приватизация);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4) обращение взыскания на недвижимое имущество (в том числе являющееся предметом залога);                                                                                        </w:t>
      </w:r>
    </w:p>
    <w:p w:rsid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потери, возникшие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списание имущества в связи с его полным физическим или моральным износом;                                                                                                                               7) совершения иных действий, предусмотренных действующим законодательством.               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10.    Включение в состав муниципальной казны имущества, образованного за счет источников,  указанных в  пункте  6  настоящего  положения,  осуществляется  на основании   постановления   администрации   Стародубского муниципального округа</w:t>
      </w:r>
      <w:r w:rsidR="000306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Брянской</w:t>
      </w:r>
      <w:r w:rsidR="00B713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306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области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устанавливающего целесообразность включения объектов в состав муниципальной казны. </w:t>
      </w:r>
    </w:p>
    <w:p w:rsidR="00AE449F" w:rsidRPr="004C5CDB" w:rsidRDefault="004C5CDB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</w:t>
      </w:r>
      <w:r w:rsidR="00AE449F" w:rsidRPr="00AE449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V. Учет объектов муниципальной казны.    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 Имущество, составляющее муниципальную казну, подлежи</w:t>
      </w:r>
      <w:r w:rsidR="000306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 учету в реестре муниципально</w:t>
      </w:r>
      <w:r w:rsidR="00B713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 имуществ</w:t>
      </w:r>
      <w:proofErr w:type="gramStart"/>
      <w:r w:rsidR="00B713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а(</w:t>
      </w:r>
      <w:proofErr w:type="gramEnd"/>
      <w:r w:rsidR="00B713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собственности) муниципального образования «Стародубский муниципальный округ»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- реестровый учет) и бюджетному учету.   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12. Реестровый учет имущества муниципальной казны осуществляется Комитетом по управлению муниципального имущества администрации Стародубского муниципального округа, являющейся уполномоченным органом администрации Стародубского муниципального округа Брянской области по управлению и распоряжения муниципальным имуществом: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а) в отношении находящихся в муниципальной казне объектов жилищного фонда, а также движимого имущества, предназначенного для оборудования объектов жилищного фонда;     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по решению вопросов местного значения в сфере владения, пользования и распоряжения имуществом, находящимся в муниципальной собственности Стародубского муниципального округа, в отношении иного находящегося в муниципальной казне движимого и недвижимого имущества.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Реестровый учет имущества муниципальной казны осуществляется путем занесения в соответствующий раздел реестра муниципального имущества Стародубского муниципального округа  сведений об имуществе в порядке, установленном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 и    положением «О порядке ведения реестра муниципального имуществ</w:t>
      </w:r>
      <w:proofErr w:type="gramStart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а(</w:t>
      </w:r>
      <w:proofErr w:type="gramEnd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собственности) муниципального образования «Стародубский муниципальный округ», утвержденным  решением Совета народных депутатов города Стародуба 04.08.2020  №170</w:t>
      </w:r>
      <w:r w:rsidR="00B653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                             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653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proofErr w:type="gramStart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Бюджетный учет </w:t>
      </w:r>
      <w:r w:rsidR="00886A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имущества казны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</w:t>
      </w:r>
      <w:r w:rsidR="00886A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Комитетом по управлению  муниципальным имуществом администрации Стародубского муниципального  округа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964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согласно</w:t>
      </w:r>
      <w:r w:rsidR="00FD5F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приказ</w:t>
      </w:r>
      <w:r w:rsidR="00C12A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FD5F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Финансового управления администрации Стародубского муниципального округа Брянской области от 03.02.2023 №8 «Об утверждении порядка бюджетного учета  муниципального имущества  казны Стародубского муниципального округа Брянской области»,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составляющих муниципальную казну в разрезе недвижимого имущества, </w:t>
      </w:r>
      <w:r w:rsidR="00A477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движимого имущества, непроизведенных активов и материальных запасов.</w:t>
      </w:r>
      <w:proofErr w:type="gramEnd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объекты имущества муниципальной казны с даты их постановки на баланс амортизация не начисляется, переоценка их не производится, за исключением случаев, установленных действующим законодательством Российской Федерации.     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13. 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A477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выписка из Единого государственного 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реестра недвижимости, свидетельство о государственной регистрации права муниципальной собственности на недвижимое имущество.                                                                                                </w:t>
      </w:r>
    </w:p>
    <w:p w:rsidR="00AE449F" w:rsidRPr="00AE449F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14. Имущество, составляющее муниципальную казну, при его передаче в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предприятий, учреждений и иных организаций в соответствии с действующим законодательством.                                                                                     </w:t>
      </w:r>
    </w:p>
    <w:p w:rsidR="00B65314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 Передача объектов, входящих в состав муниципальной казны, в аренду, безвозмездное пользование, доверительное управление, по концессионным соглашениям не влечет исключение указанных объектов из состава муниципальной казны.                                                                                                                 </w:t>
      </w:r>
    </w:p>
    <w:p w:rsidR="00AE449F" w:rsidRPr="00B65314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 Доходы от использования имущества муниципальной казны в полном объеме поступают в бюджет  Стародубского муниципального округа</w:t>
      </w:r>
      <w:r w:rsidR="00D658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Брянской области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                                                                                         </w:t>
      </w:r>
      <w:r w:rsidRPr="00AE449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B65314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VI. </w:t>
      </w:r>
      <w:proofErr w:type="gramStart"/>
      <w:r w:rsidRPr="00AE449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AE449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сохранностью и целевым использованием объектов муниципальной казны.                                                                           </w:t>
      </w:r>
      <w:r w:rsidR="00B6531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</w:t>
      </w:r>
    </w:p>
    <w:p w:rsidR="00B65314" w:rsidRDefault="00AE449F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17.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proofErr w:type="gramStart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  за</w:t>
      </w:r>
      <w:proofErr w:type="gramEnd"/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сохранностью   и   целевым   использованием   имущества, составляющего муниципальную казну, переданного во владение и пользование третьим лицам осуществляют администрация Стародубского муниципального округа  и Комитет по управлению муниципальным имуществом администрации  Стародубского муниципального округа.</w:t>
      </w:r>
      <w:r w:rsidR="005F6E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Управление и распоряжение имуществом казны  Стародубского муниципального округа  осуществляется   на основании положения « О порядке владения, пользования и распоряжения (управления)</w:t>
      </w:r>
      <w:proofErr w:type="gramStart"/>
      <w:r w:rsidR="005F6E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,и</w:t>
      </w:r>
      <w:proofErr w:type="gramEnd"/>
      <w:r w:rsidR="005F6E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муществом, находящимся в муниципальной собственности муниципального образования Стародубского муниципального округа Брянской области», утвержденным  Советом народных депутатов Стародубского муниципального округа от 30.06.2022г №242( в редакции от 23.12.2022г №290).</w:t>
      </w:r>
      <w:r w:rsidR="00B653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</w:t>
      </w:r>
    </w:p>
    <w:p w:rsidR="00AE449F" w:rsidRPr="00B65314" w:rsidRDefault="00B65314" w:rsidP="00AE449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E449F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18.</w:t>
      </w:r>
      <w:r w:rsidR="00AE449F"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В   ходе   контроля   уполномоченные   органы   по   мере   необходимости осуществляют проверку состояния переданного имущества и соблюдения условий договора о передаче имущества.</w:t>
      </w:r>
    </w:p>
    <w:p w:rsidR="00AE449F" w:rsidRPr="00AE449F" w:rsidRDefault="00AE449F" w:rsidP="00AE449F">
      <w:pPr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19.</w:t>
      </w:r>
      <w:r w:rsidRPr="00AE4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На срок передачи  имущества,  составляющего  муниципальную  казну,  в пользование   и   владение   бремя   его   содержания   и   риск   его   случайной   гибели определяются договором о передаче имущества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sectPr w:rsidR="00AE449F" w:rsidRPr="00AE449F" w:rsidSect="000906A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0D" w:rsidRDefault="0033240D" w:rsidP="00F86103">
      <w:r>
        <w:separator/>
      </w:r>
    </w:p>
  </w:endnote>
  <w:endnote w:type="continuationSeparator" w:id="0">
    <w:p w:rsidR="0033240D" w:rsidRDefault="0033240D" w:rsidP="00F8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0D" w:rsidRDefault="0033240D"/>
  </w:footnote>
  <w:footnote w:type="continuationSeparator" w:id="0">
    <w:p w:rsidR="0033240D" w:rsidRDefault="003324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829"/>
    <w:multiLevelType w:val="multilevel"/>
    <w:tmpl w:val="8EA03150"/>
    <w:lvl w:ilvl="0">
      <w:start w:val="1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24496"/>
    <w:multiLevelType w:val="multilevel"/>
    <w:tmpl w:val="F23C7BC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60333"/>
    <w:multiLevelType w:val="multilevel"/>
    <w:tmpl w:val="B622EE5A"/>
    <w:lvl w:ilvl="0">
      <w:start w:val="1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2001E"/>
    <w:multiLevelType w:val="multilevel"/>
    <w:tmpl w:val="50B6C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95D0D"/>
    <w:multiLevelType w:val="multilevel"/>
    <w:tmpl w:val="EE00369C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A1A89"/>
    <w:multiLevelType w:val="multilevel"/>
    <w:tmpl w:val="4BE040B4"/>
    <w:lvl w:ilvl="0">
      <w:start w:val="5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97788"/>
    <w:multiLevelType w:val="multilevel"/>
    <w:tmpl w:val="EE806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60A77"/>
    <w:multiLevelType w:val="multilevel"/>
    <w:tmpl w:val="32BEF15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1B1E2C"/>
    <w:multiLevelType w:val="multilevel"/>
    <w:tmpl w:val="4C0A8DF0"/>
    <w:lvl w:ilvl="0">
      <w:start w:val="1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585B9F"/>
    <w:multiLevelType w:val="multilevel"/>
    <w:tmpl w:val="3704F88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95500B"/>
    <w:multiLevelType w:val="multilevel"/>
    <w:tmpl w:val="F2621A8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C4648"/>
    <w:multiLevelType w:val="multilevel"/>
    <w:tmpl w:val="EF565C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AF6E5D"/>
    <w:multiLevelType w:val="multilevel"/>
    <w:tmpl w:val="79841E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41136C"/>
    <w:multiLevelType w:val="multilevel"/>
    <w:tmpl w:val="7D325F58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06827"/>
    <w:multiLevelType w:val="multilevel"/>
    <w:tmpl w:val="BA12EBA4"/>
    <w:lvl w:ilvl="0">
      <w:start w:val="2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A534E4"/>
    <w:multiLevelType w:val="multilevel"/>
    <w:tmpl w:val="8068B3A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A97513"/>
    <w:multiLevelType w:val="multilevel"/>
    <w:tmpl w:val="678CC1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7349BD"/>
    <w:multiLevelType w:val="multilevel"/>
    <w:tmpl w:val="1708FB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5760E9"/>
    <w:multiLevelType w:val="multilevel"/>
    <w:tmpl w:val="3650E5CC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2E60B8"/>
    <w:multiLevelType w:val="multilevel"/>
    <w:tmpl w:val="6054E38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CE2354"/>
    <w:multiLevelType w:val="multilevel"/>
    <w:tmpl w:val="0D0C054A"/>
    <w:lvl w:ilvl="0">
      <w:start w:val="7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903461"/>
    <w:multiLevelType w:val="multilevel"/>
    <w:tmpl w:val="5E9E5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BE7E2D"/>
    <w:multiLevelType w:val="multilevel"/>
    <w:tmpl w:val="B290D466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D51D22"/>
    <w:multiLevelType w:val="multilevel"/>
    <w:tmpl w:val="B7805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3A33EF"/>
    <w:multiLevelType w:val="multilevel"/>
    <w:tmpl w:val="26700ED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3B6FA3"/>
    <w:multiLevelType w:val="multilevel"/>
    <w:tmpl w:val="35127E9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2E29D2"/>
    <w:multiLevelType w:val="multilevel"/>
    <w:tmpl w:val="56428E3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A11194"/>
    <w:multiLevelType w:val="multilevel"/>
    <w:tmpl w:val="056EC37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045AC6"/>
    <w:multiLevelType w:val="multilevel"/>
    <w:tmpl w:val="5F6413B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5E5EBA"/>
    <w:multiLevelType w:val="multilevel"/>
    <w:tmpl w:val="88C46D5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1E2C4A"/>
    <w:multiLevelType w:val="multilevel"/>
    <w:tmpl w:val="B9300F9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99549B"/>
    <w:multiLevelType w:val="multilevel"/>
    <w:tmpl w:val="1744E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2A0604"/>
    <w:multiLevelType w:val="multilevel"/>
    <w:tmpl w:val="CDAE0BD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612B12"/>
    <w:multiLevelType w:val="multilevel"/>
    <w:tmpl w:val="E8267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C62FA0"/>
    <w:multiLevelType w:val="multilevel"/>
    <w:tmpl w:val="76726CB0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270508"/>
    <w:multiLevelType w:val="multilevel"/>
    <w:tmpl w:val="4BF8F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9"/>
  </w:num>
  <w:num w:numId="3">
    <w:abstractNumId w:val="17"/>
  </w:num>
  <w:num w:numId="4">
    <w:abstractNumId w:val="7"/>
  </w:num>
  <w:num w:numId="5">
    <w:abstractNumId w:val="10"/>
  </w:num>
  <w:num w:numId="6">
    <w:abstractNumId w:val="31"/>
  </w:num>
  <w:num w:numId="7">
    <w:abstractNumId w:val="32"/>
  </w:num>
  <w:num w:numId="8">
    <w:abstractNumId w:val="19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14"/>
  </w:num>
  <w:num w:numId="14">
    <w:abstractNumId w:val="27"/>
  </w:num>
  <w:num w:numId="15">
    <w:abstractNumId w:val="15"/>
  </w:num>
  <w:num w:numId="16">
    <w:abstractNumId w:val="0"/>
  </w:num>
  <w:num w:numId="17">
    <w:abstractNumId w:val="11"/>
  </w:num>
  <w:num w:numId="18">
    <w:abstractNumId w:val="34"/>
  </w:num>
  <w:num w:numId="19">
    <w:abstractNumId w:val="2"/>
  </w:num>
  <w:num w:numId="20">
    <w:abstractNumId w:val="24"/>
  </w:num>
  <w:num w:numId="21">
    <w:abstractNumId w:val="30"/>
  </w:num>
  <w:num w:numId="22">
    <w:abstractNumId w:val="22"/>
  </w:num>
  <w:num w:numId="23">
    <w:abstractNumId w:val="1"/>
  </w:num>
  <w:num w:numId="24">
    <w:abstractNumId w:val="13"/>
  </w:num>
  <w:num w:numId="25">
    <w:abstractNumId w:val="4"/>
  </w:num>
  <w:num w:numId="26">
    <w:abstractNumId w:val="9"/>
  </w:num>
  <w:num w:numId="27">
    <w:abstractNumId w:val="35"/>
  </w:num>
  <w:num w:numId="28">
    <w:abstractNumId w:val="28"/>
  </w:num>
  <w:num w:numId="29">
    <w:abstractNumId w:val="25"/>
  </w:num>
  <w:num w:numId="30">
    <w:abstractNumId w:val="21"/>
  </w:num>
  <w:num w:numId="31">
    <w:abstractNumId w:val="3"/>
  </w:num>
  <w:num w:numId="32">
    <w:abstractNumId w:val="5"/>
  </w:num>
  <w:num w:numId="33">
    <w:abstractNumId w:val="20"/>
  </w:num>
  <w:num w:numId="34">
    <w:abstractNumId w:val="6"/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86103"/>
    <w:rsid w:val="000306C8"/>
    <w:rsid w:val="0003460F"/>
    <w:rsid w:val="00083DA3"/>
    <w:rsid w:val="000906AC"/>
    <w:rsid w:val="000C5FDA"/>
    <w:rsid w:val="00157B05"/>
    <w:rsid w:val="001B71F3"/>
    <w:rsid w:val="001D63EF"/>
    <w:rsid w:val="00245826"/>
    <w:rsid w:val="002618E9"/>
    <w:rsid w:val="00270432"/>
    <w:rsid w:val="002F4D3C"/>
    <w:rsid w:val="002F6E25"/>
    <w:rsid w:val="00300769"/>
    <w:rsid w:val="00331C10"/>
    <w:rsid w:val="0033240D"/>
    <w:rsid w:val="00357B3D"/>
    <w:rsid w:val="00374417"/>
    <w:rsid w:val="00385EB3"/>
    <w:rsid w:val="00401CC2"/>
    <w:rsid w:val="00496485"/>
    <w:rsid w:val="004C5CDB"/>
    <w:rsid w:val="004C7C65"/>
    <w:rsid w:val="005142D5"/>
    <w:rsid w:val="00530469"/>
    <w:rsid w:val="005927E2"/>
    <w:rsid w:val="005B43A8"/>
    <w:rsid w:val="005E4CA2"/>
    <w:rsid w:val="005F6E55"/>
    <w:rsid w:val="006314B0"/>
    <w:rsid w:val="00662EE9"/>
    <w:rsid w:val="006817E9"/>
    <w:rsid w:val="006B17FA"/>
    <w:rsid w:val="006C5DB4"/>
    <w:rsid w:val="0073091C"/>
    <w:rsid w:val="00765502"/>
    <w:rsid w:val="00766D70"/>
    <w:rsid w:val="007715C9"/>
    <w:rsid w:val="00776295"/>
    <w:rsid w:val="007E6CE7"/>
    <w:rsid w:val="00886AE9"/>
    <w:rsid w:val="008A425D"/>
    <w:rsid w:val="008E04D6"/>
    <w:rsid w:val="009178EC"/>
    <w:rsid w:val="00936B05"/>
    <w:rsid w:val="0094395E"/>
    <w:rsid w:val="00A33250"/>
    <w:rsid w:val="00A47761"/>
    <w:rsid w:val="00A6579D"/>
    <w:rsid w:val="00A72315"/>
    <w:rsid w:val="00AE449F"/>
    <w:rsid w:val="00AF4959"/>
    <w:rsid w:val="00AF5D96"/>
    <w:rsid w:val="00B27657"/>
    <w:rsid w:val="00B42861"/>
    <w:rsid w:val="00B54A77"/>
    <w:rsid w:val="00B65314"/>
    <w:rsid w:val="00B71389"/>
    <w:rsid w:val="00B82AA0"/>
    <w:rsid w:val="00B82D09"/>
    <w:rsid w:val="00B86287"/>
    <w:rsid w:val="00BA207D"/>
    <w:rsid w:val="00BF174C"/>
    <w:rsid w:val="00BF690B"/>
    <w:rsid w:val="00C12A60"/>
    <w:rsid w:val="00C24B89"/>
    <w:rsid w:val="00C4230F"/>
    <w:rsid w:val="00C46794"/>
    <w:rsid w:val="00C5127F"/>
    <w:rsid w:val="00C959AD"/>
    <w:rsid w:val="00CF2568"/>
    <w:rsid w:val="00CF556E"/>
    <w:rsid w:val="00D65839"/>
    <w:rsid w:val="00DB5607"/>
    <w:rsid w:val="00DC6D05"/>
    <w:rsid w:val="00E215AF"/>
    <w:rsid w:val="00E24249"/>
    <w:rsid w:val="00E27B04"/>
    <w:rsid w:val="00E70BC9"/>
    <w:rsid w:val="00E7537A"/>
    <w:rsid w:val="00ED225E"/>
    <w:rsid w:val="00EF136D"/>
    <w:rsid w:val="00F253B6"/>
    <w:rsid w:val="00F34E44"/>
    <w:rsid w:val="00F454D1"/>
    <w:rsid w:val="00F530D1"/>
    <w:rsid w:val="00F86103"/>
    <w:rsid w:val="00FA1138"/>
    <w:rsid w:val="00FD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1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61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86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86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86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4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F86103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3pt">
    <w:name w:val="Основной текст (2) + 13 pt;Курсив"/>
    <w:basedOn w:val="2"/>
    <w:rsid w:val="00F86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86103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a6">
    <w:name w:val="Другое_"/>
    <w:basedOn w:val="a0"/>
    <w:link w:val="a7"/>
    <w:rsid w:val="00F86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F86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Колонтитул (2)_"/>
    <w:basedOn w:val="a0"/>
    <w:link w:val="22"/>
    <w:rsid w:val="00F86103"/>
    <w:rPr>
      <w:rFonts w:ascii="Century Gothic" w:eastAsia="Century Gothic" w:hAnsi="Century Gothic" w:cs="Century Gothic"/>
      <w:b/>
      <w:bCs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F8610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8"/>
      <w:szCs w:val="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F86103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F86103"/>
    <w:rPr>
      <w:rFonts w:ascii="Candara" w:eastAsia="Candara" w:hAnsi="Candara" w:cs="Candar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sid w:val="00F86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">
    <w:name w:val="Основной текст (10)_"/>
    <w:basedOn w:val="a0"/>
    <w:link w:val="100"/>
    <w:rsid w:val="00F8610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Колонтитул (4)_"/>
    <w:basedOn w:val="a0"/>
    <w:link w:val="42"/>
    <w:rsid w:val="00F86103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5pt1pt">
    <w:name w:val="Основной текст (2) + 6;5 pt;Интервал 1 pt"/>
    <w:basedOn w:val="2"/>
    <w:rsid w:val="00F86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86103"/>
    <w:rPr>
      <w:rFonts w:ascii="Gulim" w:eastAsia="Gulim" w:hAnsi="Gulim" w:cs="Guli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Основной текст (12)_"/>
    <w:basedOn w:val="a0"/>
    <w:link w:val="120"/>
    <w:rsid w:val="00F8610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rsid w:val="00F8610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F86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sid w:val="00F861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40"/>
      <w:sz w:val="16"/>
      <w:szCs w:val="16"/>
      <w:u w:val="none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F861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3pt0">
    <w:name w:val="Основной текст (2) + 13 pt;Курсив"/>
    <w:basedOn w:val="2"/>
    <w:rsid w:val="00F86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85pt">
    <w:name w:val="Основной текст (2) + Century Gothic;8;5 pt;Курсив"/>
    <w:basedOn w:val="2"/>
    <w:rsid w:val="00F8610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F86103"/>
    <w:rPr>
      <w:rFonts w:ascii="Impact" w:eastAsia="Impact" w:hAnsi="Impact" w:cs="Impact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7">
    <w:name w:val="Основной текст (17)_"/>
    <w:basedOn w:val="a0"/>
    <w:link w:val="170"/>
    <w:rsid w:val="00F86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8">
    <w:name w:val="Основной текст (18)_"/>
    <w:basedOn w:val="a0"/>
    <w:link w:val="180"/>
    <w:rsid w:val="00F86103"/>
    <w:rPr>
      <w:rFonts w:ascii="Century Gothic" w:eastAsia="Century Gothic" w:hAnsi="Century Gothic" w:cs="Century Gothic"/>
      <w:b w:val="0"/>
      <w:bCs w:val="0"/>
      <w:i/>
      <w:iCs/>
      <w:smallCaps w:val="0"/>
      <w:strike w:val="0"/>
      <w:w w:val="100"/>
      <w:sz w:val="16"/>
      <w:szCs w:val="16"/>
      <w:u w:val="none"/>
      <w:lang w:val="en-US" w:eastAsia="en-US" w:bidi="en-US"/>
    </w:rPr>
  </w:style>
  <w:style w:type="character" w:customStyle="1" w:styleId="51">
    <w:name w:val="Колонтитул (5)_"/>
    <w:basedOn w:val="a0"/>
    <w:link w:val="52"/>
    <w:rsid w:val="00F86103"/>
    <w:rPr>
      <w:rFonts w:ascii="Impact" w:eastAsia="Impact" w:hAnsi="Impact" w:cs="Impact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rsid w:val="00F86103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8610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86103"/>
    <w:pPr>
      <w:shd w:val="clear" w:color="auto" w:fill="FFFFFF"/>
      <w:spacing w:before="1200" w:line="0" w:lineRule="atLeast"/>
    </w:pPr>
    <w:rPr>
      <w:rFonts w:ascii="Times New Roman" w:eastAsia="Times New Roman" w:hAnsi="Times New Roman" w:cs="Times New Roman"/>
      <w:b/>
      <w:bCs/>
      <w:w w:val="40"/>
      <w:sz w:val="22"/>
      <w:szCs w:val="22"/>
    </w:rPr>
  </w:style>
  <w:style w:type="paragraph" w:customStyle="1" w:styleId="a5">
    <w:name w:val="Колонтитул"/>
    <w:basedOn w:val="a"/>
    <w:link w:val="a4"/>
    <w:rsid w:val="00F86103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50">
    <w:name w:val="Основной текст (5)"/>
    <w:basedOn w:val="a"/>
    <w:link w:val="5"/>
    <w:rsid w:val="00F8610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a7">
    <w:name w:val="Другое"/>
    <w:basedOn w:val="a"/>
    <w:link w:val="a6"/>
    <w:rsid w:val="00F8610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F86103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Колонтитул (2)"/>
    <w:basedOn w:val="a"/>
    <w:link w:val="21"/>
    <w:rsid w:val="00F8610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16"/>
      <w:szCs w:val="16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F86103"/>
    <w:pPr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spacing w:val="30"/>
      <w:sz w:val="8"/>
      <w:szCs w:val="8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F86103"/>
    <w:pPr>
      <w:shd w:val="clear" w:color="auto" w:fill="FFFFFF"/>
      <w:spacing w:before="300" w:after="120" w:line="0" w:lineRule="atLeast"/>
    </w:pPr>
    <w:rPr>
      <w:rFonts w:ascii="Impact" w:eastAsia="Impact" w:hAnsi="Impact" w:cs="Impact"/>
      <w:sz w:val="20"/>
      <w:szCs w:val="20"/>
    </w:rPr>
  </w:style>
  <w:style w:type="paragraph" w:customStyle="1" w:styleId="90">
    <w:name w:val="Основной текст (9)"/>
    <w:basedOn w:val="a"/>
    <w:link w:val="9"/>
    <w:rsid w:val="00F86103"/>
    <w:pPr>
      <w:shd w:val="clear" w:color="auto" w:fill="FFFFFF"/>
      <w:spacing w:before="120" w:line="0" w:lineRule="atLeast"/>
    </w:pPr>
    <w:rPr>
      <w:rFonts w:ascii="Candara" w:eastAsia="Candara" w:hAnsi="Candara" w:cs="Candara"/>
      <w:i/>
      <w:iCs/>
      <w:sz w:val="26"/>
      <w:szCs w:val="26"/>
    </w:rPr>
  </w:style>
  <w:style w:type="paragraph" w:customStyle="1" w:styleId="32">
    <w:name w:val="Колонтитул (3)"/>
    <w:basedOn w:val="a"/>
    <w:link w:val="31"/>
    <w:rsid w:val="00F86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0">
    <w:name w:val="Основной текст (10)"/>
    <w:basedOn w:val="a"/>
    <w:link w:val="10"/>
    <w:rsid w:val="00F86103"/>
    <w:pPr>
      <w:shd w:val="clear" w:color="auto" w:fill="FFFFFF"/>
      <w:spacing w:after="120"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42">
    <w:name w:val="Колонтитул (4)"/>
    <w:basedOn w:val="a"/>
    <w:link w:val="41"/>
    <w:rsid w:val="00F86103"/>
    <w:pPr>
      <w:shd w:val="clear" w:color="auto" w:fill="FFFFFF"/>
      <w:spacing w:line="0" w:lineRule="atLeast"/>
    </w:pPr>
    <w:rPr>
      <w:rFonts w:ascii="Impact" w:eastAsia="Impact" w:hAnsi="Impact" w:cs="Impact"/>
      <w:sz w:val="13"/>
      <w:szCs w:val="13"/>
    </w:rPr>
  </w:style>
  <w:style w:type="paragraph" w:customStyle="1" w:styleId="110">
    <w:name w:val="Основной текст (11)"/>
    <w:basedOn w:val="a"/>
    <w:link w:val="11"/>
    <w:rsid w:val="00F86103"/>
    <w:pPr>
      <w:shd w:val="clear" w:color="auto" w:fill="FFFFFF"/>
      <w:spacing w:after="60" w:line="0" w:lineRule="atLeast"/>
    </w:pPr>
    <w:rPr>
      <w:rFonts w:ascii="Gulim" w:eastAsia="Gulim" w:hAnsi="Gulim" w:cs="Gulim"/>
      <w:sz w:val="30"/>
      <w:szCs w:val="30"/>
    </w:rPr>
  </w:style>
  <w:style w:type="paragraph" w:customStyle="1" w:styleId="120">
    <w:name w:val="Основной текст (12)"/>
    <w:basedOn w:val="a"/>
    <w:link w:val="12"/>
    <w:rsid w:val="00F86103"/>
    <w:pPr>
      <w:shd w:val="clear" w:color="auto" w:fill="FFFFFF"/>
      <w:spacing w:before="240" w:after="60"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130">
    <w:name w:val="Основной текст (13)"/>
    <w:basedOn w:val="a"/>
    <w:link w:val="13"/>
    <w:rsid w:val="00F86103"/>
    <w:pPr>
      <w:shd w:val="clear" w:color="auto" w:fill="FFFFFF"/>
      <w:spacing w:line="322" w:lineRule="exact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F86103"/>
    <w:pPr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rsid w:val="00F86103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w w:val="40"/>
      <w:sz w:val="16"/>
      <w:szCs w:val="16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F86103"/>
    <w:pPr>
      <w:shd w:val="clear" w:color="auto" w:fill="FFFFFF"/>
      <w:spacing w:before="1260" w:line="317" w:lineRule="exact"/>
    </w:pPr>
    <w:rPr>
      <w:rFonts w:ascii="Impact" w:eastAsia="Impact" w:hAnsi="Impact" w:cs="Impact"/>
      <w:sz w:val="10"/>
      <w:szCs w:val="10"/>
    </w:rPr>
  </w:style>
  <w:style w:type="paragraph" w:customStyle="1" w:styleId="170">
    <w:name w:val="Основной текст (17)"/>
    <w:basedOn w:val="a"/>
    <w:link w:val="17"/>
    <w:rsid w:val="00F8610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80">
    <w:name w:val="Основной текст (18)"/>
    <w:basedOn w:val="a"/>
    <w:link w:val="18"/>
    <w:rsid w:val="00F86103"/>
    <w:pPr>
      <w:shd w:val="clear" w:color="auto" w:fill="FFFFFF"/>
      <w:spacing w:line="317" w:lineRule="exact"/>
    </w:pPr>
    <w:rPr>
      <w:rFonts w:ascii="Century Gothic" w:eastAsia="Century Gothic" w:hAnsi="Century Gothic" w:cs="Century Gothic"/>
      <w:i/>
      <w:iCs/>
      <w:sz w:val="16"/>
      <w:szCs w:val="16"/>
      <w:lang w:val="en-US" w:eastAsia="en-US" w:bidi="en-US"/>
    </w:rPr>
  </w:style>
  <w:style w:type="paragraph" w:customStyle="1" w:styleId="52">
    <w:name w:val="Колонтитул (5)"/>
    <w:basedOn w:val="a"/>
    <w:link w:val="51"/>
    <w:rsid w:val="00F86103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2F6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E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AC3A-2EC0-48D2-B1C0-6E975C20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7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Стародубского района</Company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 Анна Владимировна</dc:creator>
  <cp:lastModifiedBy>Office</cp:lastModifiedBy>
  <cp:revision>31</cp:revision>
  <cp:lastPrinted>2023-05-23T12:43:00Z</cp:lastPrinted>
  <dcterms:created xsi:type="dcterms:W3CDTF">2022-05-18T14:02:00Z</dcterms:created>
  <dcterms:modified xsi:type="dcterms:W3CDTF">2023-05-31T11:24:00Z</dcterms:modified>
</cp:coreProperties>
</file>