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B89" w:rsidRPr="000A5102" w:rsidRDefault="00BA7B89" w:rsidP="003A715E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0A5102">
        <w:rPr>
          <w:rFonts w:ascii="Times New Roman" w:hAnsi="Times New Roman" w:cs="Times New Roman"/>
          <w:b/>
          <w:bCs/>
          <w:sz w:val="24"/>
        </w:rPr>
        <w:t>Законодательно вводится обязательное страхование жизни и здоровья государственных охотничьих инспекторов</w:t>
      </w:r>
    </w:p>
    <w:p w:rsidR="00BA7B89" w:rsidRPr="000A5102" w:rsidRDefault="00BA7B89" w:rsidP="003A715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0A5102">
        <w:rPr>
          <w:rFonts w:ascii="Times New Roman" w:hAnsi="Times New Roman" w:cs="Times New Roman"/>
          <w:sz w:val="24"/>
        </w:rPr>
        <w:t>С 01.01.2024 вступит в силу Федеральный закон от 13.06.2023 № 250-ФЗ «О внесении изменений в статьи 33 и 40 Федерального закона "Об охоте и о сохранении охотничьих ресурсов, и о внесении изменений в отдельные законодательные акты Российской Федерации».</w:t>
      </w:r>
    </w:p>
    <w:p w:rsidR="00BA7B89" w:rsidRPr="000A5102" w:rsidRDefault="00BA7B89" w:rsidP="003A715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0A5102">
        <w:rPr>
          <w:rFonts w:ascii="Times New Roman" w:hAnsi="Times New Roman" w:cs="Times New Roman"/>
          <w:sz w:val="24"/>
        </w:rPr>
        <w:t>Данным нормативным правовым актом закреплена обязанность уполномоченного органа государственной власти субъекта Российской Федерации в области охоты и сохранения охотничьих ресурсов в качестве страхователя страховать жизнь и здоровье государственных охотничьих инспекторов, осуществляющих государственный надзор на территории субъекта Российской Федерации, за исключением особо охраняемых природных территорий федерального значения, непрерывно в течение всего срока осуществления указанных полномочий.</w:t>
      </w:r>
    </w:p>
    <w:p w:rsidR="00BA7B89" w:rsidRPr="000A5102" w:rsidRDefault="00BA7B89" w:rsidP="003A715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0A5102">
        <w:rPr>
          <w:rFonts w:ascii="Times New Roman" w:hAnsi="Times New Roman" w:cs="Times New Roman"/>
          <w:sz w:val="24"/>
        </w:rPr>
        <w:t>Также определены требования к страховщикам, страховые случаи и размеры страховых выплат (так, например, в случае гибели (смерти) инспектора страховая сумма составит 1 500 000 рублей, в случае инвалидности I группы - 1 125 000 рублей; II группы - 750 000 рублей; III группы - 375 000 рублей).</w:t>
      </w:r>
    </w:p>
    <w:p w:rsidR="003A715E" w:rsidRPr="00367C32" w:rsidRDefault="003A715E" w:rsidP="003A715E">
      <w:pPr>
        <w:rPr>
          <w:rFonts w:ascii="Times New Roman" w:hAnsi="Times New Roman" w:cs="Times New Roman"/>
          <w:sz w:val="24"/>
          <w:szCs w:val="24"/>
        </w:rPr>
      </w:pPr>
      <w:bookmarkStart w:id="0" w:name="_Hlk139112331"/>
      <w:r w:rsidRPr="00367C32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3A715E" w:rsidRPr="00367C32" w:rsidRDefault="003A715E" w:rsidP="003A715E">
      <w:pPr>
        <w:rPr>
          <w:rFonts w:ascii="Times New Roman" w:hAnsi="Times New Roman" w:cs="Times New Roman"/>
          <w:sz w:val="24"/>
          <w:szCs w:val="24"/>
        </w:rPr>
      </w:pPr>
      <w:r w:rsidRPr="00367C32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67C32">
        <w:rPr>
          <w:rFonts w:ascii="Times New Roman" w:hAnsi="Times New Roman" w:cs="Times New Roman"/>
          <w:sz w:val="24"/>
          <w:szCs w:val="24"/>
        </w:rPr>
        <w:t xml:space="preserve">     Д.В. Ивашков</w:t>
      </w:r>
    </w:p>
    <w:p w:rsidR="00FA308F" w:rsidRDefault="00FA308F">
      <w:bookmarkStart w:id="1" w:name="_GoBack"/>
      <w:bookmarkEnd w:id="0"/>
      <w:bookmarkEnd w:id="1"/>
    </w:p>
    <w:sectPr w:rsidR="00FA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1E"/>
    <w:rsid w:val="003A715E"/>
    <w:rsid w:val="0097461E"/>
    <w:rsid w:val="00BA7B89"/>
    <w:rsid w:val="00FA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6D91E-B801-4F64-ABE5-AF9AAA28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7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Сысой Алексей Сергеевич</dc:creator>
  <cp:keywords/>
  <dc:description/>
  <cp:lastModifiedBy>Гришина Мария Николаевна</cp:lastModifiedBy>
  <cp:revision>3</cp:revision>
  <dcterms:created xsi:type="dcterms:W3CDTF">2023-07-01T09:52:00Z</dcterms:created>
  <dcterms:modified xsi:type="dcterms:W3CDTF">2023-07-01T11:14:00Z</dcterms:modified>
</cp:coreProperties>
</file>