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5A4" w:rsidRPr="00C155A4" w:rsidRDefault="00C155A4" w:rsidP="00C155A4">
      <w:pPr>
        <w:shd w:val="clear" w:color="auto" w:fill="FFFFFF"/>
        <w:spacing w:line="540" w:lineRule="atLeast"/>
        <w:rPr>
          <w:rFonts w:ascii="Arial" w:eastAsia="Times New Roman" w:hAnsi="Arial" w:cs="Arial"/>
          <w:b/>
          <w:bCs/>
          <w:color w:val="333333"/>
          <w:sz w:val="36"/>
          <w:szCs w:val="36"/>
          <w:lang w:eastAsia="ru-RU"/>
        </w:rPr>
      </w:pPr>
      <w:r w:rsidRPr="00C155A4">
        <w:rPr>
          <w:rFonts w:ascii="Arial" w:eastAsia="Times New Roman" w:hAnsi="Arial" w:cs="Arial"/>
          <w:b/>
          <w:bCs/>
          <w:color w:val="333333"/>
          <w:sz w:val="36"/>
          <w:szCs w:val="36"/>
          <w:lang w:eastAsia="ru-RU"/>
        </w:rPr>
        <w:t>Подписан закон о «гаражной амнистии»</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Федеральным законом от 5 апреля 2021 г. N 79-ФЗ предусмотрен упрощенный порядок оформления земельных участков, находящихся в государственной или муниципальной собственности, на которых размещены гаражи, возведенные до введения в действие Градостроительного кодекса РФ (т.е. до 30 декабря 2004 года). Его суть заключается в следующем.</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До 1 января 2026 года граждане, использующие гаражи, являющиеся объектом капитального строительства и возведенные до 30.12.2004 (и их наследники), имеют право на предоставление в собственность бесплатно земельного участка, находящегося в государственной или муниципальной собственности, на котором расположен гараж, если:</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 xml:space="preserve">- земельный участок для размещения гаража был предоставлен или передан гражданину какой-либо организацией (в </w:t>
      </w:r>
      <w:proofErr w:type="spellStart"/>
      <w:r w:rsidRPr="00C155A4">
        <w:rPr>
          <w:rFonts w:ascii="Times New Roman" w:eastAsia="Times New Roman" w:hAnsi="Times New Roman" w:cs="Times New Roman"/>
          <w:color w:val="333333"/>
          <w:sz w:val="27"/>
          <w:szCs w:val="27"/>
          <w:lang w:eastAsia="ru-RU"/>
        </w:rPr>
        <w:t>т.ч</w:t>
      </w:r>
      <w:proofErr w:type="spellEnd"/>
      <w:r w:rsidRPr="00C155A4">
        <w:rPr>
          <w:rFonts w:ascii="Times New Roman" w:eastAsia="Times New Roman" w:hAnsi="Times New Roman" w:cs="Times New Roman"/>
          <w:color w:val="333333"/>
          <w:sz w:val="27"/>
          <w:szCs w:val="27"/>
          <w:lang w:eastAsia="ru-RU"/>
        </w:rPr>
        <w:t>. с которой он состоял в трудовых отношениях) либо иным образом выделен ему, либо право на использование такого земельного участка возникло у гражданина по иным основаниям;</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 гараж и (или) земельный участок, на котором он расположен, распределены гражданину на основании решения общего собрания членов гаражного кооператива либо иного документа, устанавливающего такое распределение.</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Такие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В заявлении, подаваемом гражданином в исполнительный орган государственной власти или орган местного самоуправления для получения земли, нужно будет отдельно указать, что гараж возведен до 30.12.2004.</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 xml:space="preserve">Установлен перечень документов, которыми могут быть подтверждены права гражданина и которые необходимо приложить к заявлению. Регионам предоставлено право дополнительно </w:t>
      </w:r>
      <w:proofErr w:type="gramStart"/>
      <w:r w:rsidRPr="00C155A4">
        <w:rPr>
          <w:rFonts w:ascii="Times New Roman" w:eastAsia="Times New Roman" w:hAnsi="Times New Roman" w:cs="Times New Roman"/>
          <w:color w:val="333333"/>
          <w:sz w:val="27"/>
          <w:szCs w:val="27"/>
          <w:lang w:eastAsia="ru-RU"/>
        </w:rPr>
        <w:t>определять</w:t>
      </w:r>
      <w:proofErr w:type="gramEnd"/>
      <w:r w:rsidRPr="00C155A4">
        <w:rPr>
          <w:rFonts w:ascii="Times New Roman" w:eastAsia="Times New Roman" w:hAnsi="Times New Roman" w:cs="Times New Roman"/>
          <w:color w:val="333333"/>
          <w:sz w:val="27"/>
          <w:szCs w:val="27"/>
          <w:lang w:eastAsia="ru-RU"/>
        </w:rPr>
        <w:t xml:space="preserve"> (в законе субъекта РФ) документы, которые могут быть представлены гражданином, в случае отсутствия у него перечисленных в законе документов.</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spellStart"/>
      <w:r w:rsidRPr="00C155A4">
        <w:rPr>
          <w:rFonts w:ascii="Times New Roman" w:eastAsia="Times New Roman" w:hAnsi="Times New Roman" w:cs="Times New Roman"/>
          <w:color w:val="333333"/>
          <w:sz w:val="27"/>
          <w:szCs w:val="27"/>
          <w:lang w:eastAsia="ru-RU"/>
        </w:rPr>
        <w:t>Госрегистрация</w:t>
      </w:r>
      <w:proofErr w:type="spellEnd"/>
      <w:r w:rsidRPr="00C155A4">
        <w:rPr>
          <w:rFonts w:ascii="Times New Roman" w:eastAsia="Times New Roman" w:hAnsi="Times New Roman" w:cs="Times New Roman"/>
          <w:color w:val="333333"/>
          <w:sz w:val="27"/>
          <w:szCs w:val="27"/>
          <w:lang w:eastAsia="ru-RU"/>
        </w:rPr>
        <w:t xml:space="preserve"> права собственности на земельный участок в указанных случаях будет осуществляться одновременно с государственным кадастровым учетом гаража (если ранее он не был осуществлен) и </w:t>
      </w:r>
      <w:proofErr w:type="spellStart"/>
      <w:r w:rsidRPr="00C155A4">
        <w:rPr>
          <w:rFonts w:ascii="Times New Roman" w:eastAsia="Times New Roman" w:hAnsi="Times New Roman" w:cs="Times New Roman"/>
          <w:color w:val="333333"/>
          <w:sz w:val="27"/>
          <w:szCs w:val="27"/>
          <w:lang w:eastAsia="ru-RU"/>
        </w:rPr>
        <w:t>госрегистрацией</w:t>
      </w:r>
      <w:proofErr w:type="spellEnd"/>
      <w:r w:rsidRPr="00C155A4">
        <w:rPr>
          <w:rFonts w:ascii="Times New Roman" w:eastAsia="Times New Roman" w:hAnsi="Times New Roman" w:cs="Times New Roman"/>
          <w:color w:val="333333"/>
          <w:sz w:val="27"/>
          <w:szCs w:val="27"/>
          <w:lang w:eastAsia="ru-RU"/>
        </w:rPr>
        <w:t xml:space="preserve"> права собственности гражданина на гараж. Заявление будет подаваться исполнительным органом государственной власти или органом местного самоуправления, предоставившим данному гражданину земельный участок. От них же по завершении процедур государственной регистрации и кадастрового учета гражданин получит соответствующие выписки из ЕГРН. Если заявление в установленный срок не подано соответствующим органом, с таким заявлением гражданин вправе обратиться самостоятельно.</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C155A4">
        <w:rPr>
          <w:rFonts w:ascii="Times New Roman" w:eastAsia="Times New Roman" w:hAnsi="Times New Roman" w:cs="Times New Roman"/>
          <w:color w:val="333333"/>
          <w:sz w:val="27"/>
          <w:szCs w:val="27"/>
          <w:lang w:eastAsia="ru-RU"/>
        </w:rPr>
        <w:lastRenderedPageBreak/>
        <w:t>"Гаражная амнистия" также будет распространяться на земельные участки, которые находятся в фактическом пользовании граждан и на которых расположен гараж, не являющийся объектом капитального строительства, возведенный до 30.12.2004,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C155A4">
        <w:rPr>
          <w:rFonts w:ascii="Times New Roman" w:eastAsia="Times New Roman" w:hAnsi="Times New Roman" w:cs="Times New Roman"/>
          <w:color w:val="333333"/>
          <w:sz w:val="27"/>
          <w:szCs w:val="27"/>
          <w:lang w:eastAsia="ru-RU"/>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В предоставлении земли под гаражом в рассмотренном упрощенном порядке откажут, если гараж признан самовольной постройкой, подлежащей сносу.</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 xml:space="preserve">Правила "гаражной амнистии" не распространяются на правоотношения, связанные с созданием и использованием гражданами и </w:t>
      </w:r>
      <w:proofErr w:type="spellStart"/>
      <w:r w:rsidRPr="00C155A4">
        <w:rPr>
          <w:rFonts w:ascii="Times New Roman" w:eastAsia="Times New Roman" w:hAnsi="Times New Roman" w:cs="Times New Roman"/>
          <w:color w:val="333333"/>
          <w:sz w:val="27"/>
          <w:szCs w:val="27"/>
          <w:lang w:eastAsia="ru-RU"/>
        </w:rPr>
        <w:t>юрлицами</w:t>
      </w:r>
      <w:proofErr w:type="spellEnd"/>
      <w:r w:rsidRPr="00C155A4">
        <w:rPr>
          <w:rFonts w:ascii="Times New Roman" w:eastAsia="Times New Roman" w:hAnsi="Times New Roman" w:cs="Times New Roman"/>
          <w:color w:val="333333"/>
          <w:sz w:val="27"/>
          <w:szCs w:val="27"/>
          <w:lang w:eastAsia="ru-RU"/>
        </w:rPr>
        <w:t>:</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 гаражей, являющихся объектами вспомогательного использования по отношению к объектам ИЖС,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 гаражей, предназначенных для хранения техники и оборудования, необходимых для обеспечения деятельности органов власти и транспортных организаций;</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 гаражей, находящихся в многоквартирных домах и объектах коммерческого назначения, а также подземных гаражей;</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 гаражей, создаваемых и используемых в порядке, предусмотренном Законом N 214-ФЗ об участии в долевом строительстве многоквартирных домов и иных объектов недвижимости.</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В том случае, если земельные участки с гаражами, подпадающие под упрощенный порядок, являются ограниченными в обороте, они будут предоставляться гражданам в указанном упрощенном порядке в аренду с установлением арендной платы в размере не выше размера земельного налога за соответствующий участок.</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 xml:space="preserve">Помимо этого, дополнен Земельный кодекс РФ. В нем появятся положения о том, что на государственной и муниципальной земле можно осуществлять размещение гаражей, не являющихся объектами капитального строительства, без предоставления земельного участка (на основании утвержденной схемы </w:t>
      </w:r>
      <w:r w:rsidRPr="00C155A4">
        <w:rPr>
          <w:rFonts w:ascii="Times New Roman" w:eastAsia="Times New Roman" w:hAnsi="Times New Roman" w:cs="Times New Roman"/>
          <w:color w:val="333333"/>
          <w:sz w:val="27"/>
          <w:szCs w:val="27"/>
          <w:lang w:eastAsia="ru-RU"/>
        </w:rPr>
        <w:lastRenderedPageBreak/>
        <w:t>размещения таких объектов и в порядке, определенном нормативным правовым актом субъекта РФ). Использование земли в этом случае будет осуществляться за плату. Однако субъекты РФ вправе будут установить категории граждан, имеющих право на бесплатное использование.</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Ряд поправок касается одноэтажных гаражей, блокированных общими стенами с другими одноэтажными гаражами, сведения о которых внесены в ЕГРН как о помещениях в здании или сооружении. Как следует из рассматриваемого закона, они признаются самостоятельными зданиями. Внесение соответствующих изменений в записи ЕГРН будет осуществляться путем указания на вид объекта "здание" и на его назначение "гараж" на основании заявления:</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 исполнительного органа государственной власти или органа МСУ по месту нахождения таких объектов;</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 собственника такого гаража;</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 гражданина, которому предоставлен земельный участок, занятый таким гаражом;</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 лица, уполномоченного решением общего собрания членов гаражного кооператива, членом которого является гражданин, использующий такой гараж.</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Также законом закрепляется, что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их доступ к данным объектам.</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Кроме того, законом закрепляются гарантии для людей с ограниченными возможностями по здоровью. В частности, указывается, что инвалиды имеют внеочередное право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 Использование земли для стоянки средств передвижения инвалидов вблизи их места жительства осуществляется бесплатно.</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C155A4">
        <w:rPr>
          <w:rFonts w:ascii="Times New Roman" w:eastAsia="Times New Roman" w:hAnsi="Times New Roman" w:cs="Times New Roman"/>
          <w:color w:val="333333"/>
          <w:sz w:val="27"/>
          <w:szCs w:val="27"/>
          <w:lang w:eastAsia="ru-RU"/>
        </w:rPr>
        <w:t>Трем регионам (Москва, Санкт-Петербург и Севастополь) предоставлено право установить в своих нормативных правовых актах особенности оформления в упрощенном порядке прав граждан на расположенные на территории указанных субъектов гаражи и земельные участки под ними.</w:t>
      </w:r>
      <w:proofErr w:type="gramEnd"/>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 xml:space="preserve">Объекты, созданные до 01.09.2021 (дата вступления в силу рассматриваемого федерального закона), которые в соответствии с правоустанавливающими или </w:t>
      </w:r>
      <w:proofErr w:type="spellStart"/>
      <w:r w:rsidRPr="00C155A4">
        <w:rPr>
          <w:rFonts w:ascii="Times New Roman" w:eastAsia="Times New Roman" w:hAnsi="Times New Roman" w:cs="Times New Roman"/>
          <w:color w:val="333333"/>
          <w:sz w:val="27"/>
          <w:szCs w:val="27"/>
          <w:lang w:eastAsia="ru-RU"/>
        </w:rPr>
        <w:lastRenderedPageBreak/>
        <w:t>правоудостоверяющими</w:t>
      </w:r>
      <w:proofErr w:type="spellEnd"/>
      <w:r w:rsidRPr="00C155A4">
        <w:rPr>
          <w:rFonts w:ascii="Times New Roman" w:eastAsia="Times New Roman" w:hAnsi="Times New Roman" w:cs="Times New Roman"/>
          <w:color w:val="333333"/>
          <w:sz w:val="27"/>
          <w:szCs w:val="27"/>
          <w:lang w:eastAsia="ru-RU"/>
        </w:rPr>
        <w:t xml:space="preserve"> документами либо в соответствии с записями ЕГРН имеют наименование или назначение "гаражный бокс", признаются гаражами.</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Times New Roman" w:eastAsia="Times New Roman" w:hAnsi="Times New Roman" w:cs="Times New Roman"/>
          <w:color w:val="333333"/>
          <w:sz w:val="27"/>
          <w:szCs w:val="27"/>
          <w:lang w:eastAsia="ru-RU"/>
        </w:rPr>
        <w:t>Закон вступит в силу 1 сентября 2021 года.</w:t>
      </w:r>
    </w:p>
    <w:p w:rsidR="00C155A4" w:rsidRPr="00C155A4" w:rsidRDefault="00C155A4" w:rsidP="00C155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155A4">
        <w:rPr>
          <w:rFonts w:ascii="Roboto" w:eastAsia="Times New Roman" w:hAnsi="Roboto" w:cs="Times New Roman"/>
          <w:color w:val="333333"/>
          <w:sz w:val="24"/>
          <w:szCs w:val="24"/>
          <w:lang w:eastAsia="ru-RU"/>
        </w:rPr>
        <w:t> </w:t>
      </w:r>
    </w:p>
    <w:p w:rsidR="0098725C" w:rsidRPr="002E3839" w:rsidRDefault="002E3839" w:rsidP="002E3839">
      <w:pPr>
        <w:tabs>
          <w:tab w:val="left" w:pos="6690"/>
        </w:tabs>
        <w:rPr>
          <w:rFonts w:ascii="Times New Roman" w:hAnsi="Times New Roman" w:cs="Times New Roman"/>
        </w:rPr>
      </w:pPr>
      <w:bookmarkStart w:id="0" w:name="_GoBack"/>
      <w:r w:rsidRPr="002E3839">
        <w:rPr>
          <w:rFonts w:ascii="Times New Roman" w:hAnsi="Times New Roman" w:cs="Times New Roman"/>
        </w:rPr>
        <w:t>Старший помощник прокурора</w:t>
      </w:r>
      <w:r w:rsidRPr="002E3839">
        <w:rPr>
          <w:rFonts w:ascii="Times New Roman" w:hAnsi="Times New Roman" w:cs="Times New Roman"/>
        </w:rPr>
        <w:tab/>
        <w:t xml:space="preserve">Н.М. Зайцева </w:t>
      </w:r>
      <w:bookmarkEnd w:id="0"/>
    </w:p>
    <w:sectPr w:rsidR="0098725C" w:rsidRPr="002E3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00"/>
    <w:rsid w:val="002E3839"/>
    <w:rsid w:val="003A3400"/>
    <w:rsid w:val="0098725C"/>
    <w:rsid w:val="00C15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42870">
      <w:bodyDiv w:val="1"/>
      <w:marLeft w:val="0"/>
      <w:marRight w:val="0"/>
      <w:marTop w:val="0"/>
      <w:marBottom w:val="0"/>
      <w:divBdr>
        <w:top w:val="none" w:sz="0" w:space="0" w:color="auto"/>
        <w:left w:val="none" w:sz="0" w:space="0" w:color="auto"/>
        <w:bottom w:val="none" w:sz="0" w:space="0" w:color="auto"/>
        <w:right w:val="none" w:sz="0" w:space="0" w:color="auto"/>
      </w:divBdr>
      <w:divsChild>
        <w:div w:id="1141844659">
          <w:marLeft w:val="0"/>
          <w:marRight w:val="0"/>
          <w:marTop w:val="0"/>
          <w:marBottom w:val="960"/>
          <w:divBdr>
            <w:top w:val="none" w:sz="0" w:space="0" w:color="auto"/>
            <w:left w:val="none" w:sz="0" w:space="0" w:color="auto"/>
            <w:bottom w:val="none" w:sz="0" w:space="0" w:color="auto"/>
            <w:right w:val="none" w:sz="0" w:space="0" w:color="auto"/>
          </w:divBdr>
        </w:div>
        <w:div w:id="68117116">
          <w:marLeft w:val="0"/>
          <w:marRight w:val="720"/>
          <w:marTop w:val="0"/>
          <w:marBottom w:val="0"/>
          <w:divBdr>
            <w:top w:val="none" w:sz="0" w:space="0" w:color="auto"/>
            <w:left w:val="none" w:sz="0" w:space="0" w:color="auto"/>
            <w:bottom w:val="none" w:sz="0" w:space="0" w:color="auto"/>
            <w:right w:val="none" w:sz="0" w:space="0" w:color="auto"/>
          </w:divBdr>
          <w:divsChild>
            <w:div w:id="845486477">
              <w:marLeft w:val="0"/>
              <w:marRight w:val="0"/>
              <w:marTop w:val="0"/>
              <w:marBottom w:val="120"/>
              <w:divBdr>
                <w:top w:val="none" w:sz="0" w:space="0" w:color="auto"/>
                <w:left w:val="none" w:sz="0" w:space="0" w:color="auto"/>
                <w:bottom w:val="none" w:sz="0" w:space="0" w:color="auto"/>
                <w:right w:val="none" w:sz="0" w:space="0" w:color="auto"/>
              </w:divBdr>
            </w:div>
            <w:div w:id="869075799">
              <w:marLeft w:val="0"/>
              <w:marRight w:val="0"/>
              <w:marTop w:val="0"/>
              <w:marBottom w:val="120"/>
              <w:divBdr>
                <w:top w:val="none" w:sz="0" w:space="0" w:color="auto"/>
                <w:left w:val="none" w:sz="0" w:space="0" w:color="auto"/>
                <w:bottom w:val="none" w:sz="0" w:space="0" w:color="auto"/>
                <w:right w:val="none" w:sz="0" w:space="0" w:color="auto"/>
              </w:divBdr>
            </w:div>
          </w:divsChild>
        </w:div>
        <w:div w:id="967079311">
          <w:marLeft w:val="0"/>
          <w:marRight w:val="0"/>
          <w:marTop w:val="0"/>
          <w:marBottom w:val="0"/>
          <w:divBdr>
            <w:top w:val="none" w:sz="0" w:space="0" w:color="auto"/>
            <w:left w:val="none" w:sz="0" w:space="0" w:color="auto"/>
            <w:bottom w:val="none" w:sz="0" w:space="0" w:color="auto"/>
            <w:right w:val="none" w:sz="0" w:space="0" w:color="auto"/>
          </w:divBdr>
          <w:divsChild>
            <w:div w:id="1464302859">
              <w:marLeft w:val="0"/>
              <w:marRight w:val="0"/>
              <w:marTop w:val="0"/>
              <w:marBottom w:val="0"/>
              <w:divBdr>
                <w:top w:val="none" w:sz="0" w:space="0" w:color="auto"/>
                <w:left w:val="none" w:sz="0" w:space="0" w:color="auto"/>
                <w:bottom w:val="none" w:sz="0" w:space="0" w:color="auto"/>
                <w:right w:val="none" w:sz="0" w:space="0" w:color="auto"/>
              </w:divBdr>
              <w:divsChild>
                <w:div w:id="1349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6475</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2021-04-14T11:56:00Z</dcterms:created>
  <dcterms:modified xsi:type="dcterms:W3CDTF">2021-04-29T07:39:00Z</dcterms:modified>
</cp:coreProperties>
</file>