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27" w:rsidRPr="00FE736D" w:rsidRDefault="00550627" w:rsidP="00711F8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736D">
        <w:rPr>
          <w:rFonts w:ascii="Times New Roman" w:hAnsi="Times New Roman" w:cs="Times New Roman"/>
          <w:b/>
          <w:bCs/>
          <w:sz w:val="24"/>
        </w:rPr>
        <w:t>Алгоритм действий участкового уполномоченного при получении жалобы от гражданина</w:t>
      </w:r>
      <w:bookmarkStart w:id="0" w:name="_GoBack"/>
      <w:bookmarkEnd w:id="0"/>
    </w:p>
    <w:p w:rsidR="00550627" w:rsidRPr="00FE736D" w:rsidRDefault="00550627" w:rsidP="00711F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Получив жалобу непосредственно от граждан, участковый уполномоченный полиции регистрирует ее в журнале учета приема граждан, их обращений и заявлений.</w:t>
      </w:r>
    </w:p>
    <w:p w:rsidR="00550627" w:rsidRPr="00FE736D" w:rsidRDefault="00550627" w:rsidP="00711F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При обнаружении в ходе проверки обращения признаков преступления, участковый уполномоченный полиции составляет рапорт на имя начальника территориального органа внутренних дел. Затем он должен сообщить об этом в дежурную часть доступным видом связи для регистрации поступившей информации.</w:t>
      </w:r>
    </w:p>
    <w:p w:rsidR="00550627" w:rsidRPr="00FE736D" w:rsidRDefault="00550627" w:rsidP="00711F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При отсутствии по объективным причинам возможности сообщить в дежурную часть информацию о принятом заявлении, участковый передает ее лично в дежурную часть территориального органа внутренних дел.</w:t>
      </w:r>
    </w:p>
    <w:p w:rsidR="00550627" w:rsidRPr="00FE736D" w:rsidRDefault="00550627" w:rsidP="00711F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Если же в ходе приема поступило устное заявление о преступлении, составляется протокол принятия устного заявления о преступлении.</w:t>
      </w:r>
    </w:p>
    <w:p w:rsidR="00550627" w:rsidRPr="00FE736D" w:rsidRDefault="00550627" w:rsidP="00711F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Все эти документы (сообщение о преступлении, протокол принятия устного заявления о преступлении, заявление о явке с повинной, протокол явки с повинной, рапорт об обнаружении признаков преступления) оформляются согласно требованиям Уголовно-процессуального кодекса РФ.</w:t>
      </w:r>
    </w:p>
    <w:p w:rsidR="00550627" w:rsidRDefault="00550627" w:rsidP="00711F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 частности, заявитель предупреждается об уголовной ответственности за заведомо ложный донос по ст. 306 УК РФ. Об этом на документе делается отметка, удостоверяемая подписью заявителя.</w:t>
      </w:r>
    </w:p>
    <w:p w:rsidR="00711F80" w:rsidRDefault="00711F80" w:rsidP="00550627">
      <w:pPr>
        <w:rPr>
          <w:rFonts w:ascii="Times New Roman" w:hAnsi="Times New Roman" w:cs="Times New Roman"/>
          <w:sz w:val="24"/>
        </w:rPr>
      </w:pPr>
    </w:p>
    <w:p w:rsidR="00711F80" w:rsidRPr="00367C32" w:rsidRDefault="00711F80" w:rsidP="00711F80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11F80" w:rsidRPr="00367C32" w:rsidRDefault="00711F80" w:rsidP="00711F8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711F80" w:rsidRPr="00FE736D" w:rsidRDefault="00711F80" w:rsidP="00550627">
      <w:pPr>
        <w:rPr>
          <w:rFonts w:ascii="Times New Roman" w:hAnsi="Times New Roman" w:cs="Times New Roman"/>
          <w:sz w:val="24"/>
        </w:rPr>
      </w:pPr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BD"/>
    <w:rsid w:val="001D1FBD"/>
    <w:rsid w:val="00550627"/>
    <w:rsid w:val="00711F80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A5B6"/>
  <w15:chartTrackingRefBased/>
  <w15:docId w15:val="{E8C17F0F-BCD3-4C5B-A996-C9B3B5F5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2023-07-01T09:57:00Z</dcterms:created>
  <dcterms:modified xsi:type="dcterms:W3CDTF">2023-07-01T11:03:00Z</dcterms:modified>
</cp:coreProperties>
</file>