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B6" w:rsidRPr="00F87B2C" w:rsidRDefault="008046B6" w:rsidP="00086FD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87B2C">
        <w:rPr>
          <w:rFonts w:ascii="Times New Roman" w:hAnsi="Times New Roman" w:cs="Times New Roman"/>
          <w:b/>
          <w:bCs/>
          <w:sz w:val="24"/>
        </w:rPr>
        <w:t>Изъятие земельного участка сельскохозяйственного назначения</w:t>
      </w:r>
    </w:p>
    <w:p w:rsidR="008046B6" w:rsidRPr="00F87B2C" w:rsidRDefault="008046B6" w:rsidP="00086FD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Федеральным законом от 05.12.2022 № 507-ФЗ внесены изменения в Федеральный закон «Об обороте земель сельскохозяйственного назначения» и уточнен порядок изъятия у собственника земельного участка из земель сельскохозяйственного назначения в случае его неиспользования по целевому назначению.</w:t>
      </w:r>
    </w:p>
    <w:p w:rsidR="008046B6" w:rsidRPr="00F87B2C" w:rsidRDefault="008046B6" w:rsidP="00086FD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Основаниями для изъятия земельного участка из земель сельскохозяйственного назначения является неиспользование земельного участка по целевому назначению либо использование с нарушением законодательства Российской Федерации в течение трех лет и более. При этом обозначенные нарушения должны быть выявлены в рамках осуществления федерального государственного земельного контроля (надзора).</w:t>
      </w:r>
    </w:p>
    <w:p w:rsidR="008046B6" w:rsidRPr="00F87B2C" w:rsidRDefault="008046B6" w:rsidP="00086FD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>В качестве основания для изъятия земельного участка предусмотрено также использование земельного участка с нарушением законодательства, повлекшим за собой существенное снижения плодородия почв, а также неиспользование его по назначению по истечении одного года с даты приобретения.</w:t>
      </w:r>
    </w:p>
    <w:p w:rsidR="008046B6" w:rsidRDefault="008046B6" w:rsidP="00086FD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87B2C">
        <w:rPr>
          <w:rFonts w:ascii="Times New Roman" w:hAnsi="Times New Roman" w:cs="Times New Roman"/>
          <w:sz w:val="24"/>
        </w:rPr>
        <w:t xml:space="preserve">Новый законом устанавливается запрет на переход, прекращение права собственности на земельный участок из земель сельскохозяйственного назначения в случае его неиспользования по целевому назначению или использования с нарушением законодательства, а также на передачу такого участка в ипотеку. В таком случае в Единый государственный реестр недвижимости вносится запись о невозможности государственной регистрации перехода, прекращения права собственности на земельный участок и ипотеки как обременения на такой участок, за исключением случаев перехода права собственности в порядке универсального правопреемства. В случае </w:t>
      </w:r>
      <w:proofErr w:type="spellStart"/>
      <w:r w:rsidRPr="00F87B2C">
        <w:rPr>
          <w:rFonts w:ascii="Times New Roman" w:hAnsi="Times New Roman" w:cs="Times New Roman"/>
          <w:sz w:val="24"/>
        </w:rPr>
        <w:t>неустранения</w:t>
      </w:r>
      <w:proofErr w:type="spellEnd"/>
      <w:r w:rsidRPr="00F87B2C">
        <w:rPr>
          <w:rFonts w:ascii="Times New Roman" w:hAnsi="Times New Roman" w:cs="Times New Roman"/>
          <w:sz w:val="24"/>
        </w:rPr>
        <w:t xml:space="preserve"> выявленных нарушений запрещается совершение любых сделок до завершения рассмотрения судом дела об изъятии земельного участка.</w:t>
      </w:r>
    </w:p>
    <w:p w:rsidR="00086FD4" w:rsidRPr="00367C32" w:rsidRDefault="00086FD4" w:rsidP="00086FD4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086FD4" w:rsidRPr="00367C32" w:rsidRDefault="00086FD4" w:rsidP="00086FD4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p w:rsidR="00086FD4" w:rsidRPr="00F87B2C" w:rsidRDefault="00086FD4" w:rsidP="00086FD4">
      <w:pPr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0"/>
      <w:bookmarkEnd w:id="1"/>
    </w:p>
    <w:p w:rsidR="00FA308F" w:rsidRDefault="00FA308F"/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E2"/>
    <w:rsid w:val="00086FD4"/>
    <w:rsid w:val="008046B6"/>
    <w:rsid w:val="00B202E2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048A"/>
  <w15:chartTrackingRefBased/>
  <w15:docId w15:val="{48DF277E-1F33-46DA-B546-E50D50A0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2023-07-01T09:50:00Z</dcterms:created>
  <dcterms:modified xsi:type="dcterms:W3CDTF">2023-07-01T11:17:00Z</dcterms:modified>
</cp:coreProperties>
</file>