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5" w:rsidRPr="00864554" w:rsidRDefault="00D76FF5" w:rsidP="00D76F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4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за оскорбление личности 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оскорбление личности может наступить административная ответственность по статье 5.61 Кодекса Российской Федерации об административных правонарушениях.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Оскорбление представляет собой действия, направленные на унижение чести и достоинства другого лица, выраженные в неприличной форме.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Неприличной следует считать циничную, противоречащую нравственным нормам поведения в обществе форму унизительного обращения с человеком. Именно неприличная форма высказываний является обязательным признаком состава данного правонарушения.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оскорбление можно расценивать непристойные шутки, нецензурную брань и оскорбительные жесты в адрес конкретного лица.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Оскорбление может быть высказано в устной или письменной форме.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наступления административной ответственности оскорбление должно быть направлено на конкретное лицо. Если неприличное слово не содержит оценки конкретной личности, употреблено безадресно, то речь может идти не об оскорблении, а о мелком хулиганстве, сопровождающемся нецензурной бранью в общественных местах, оскорбительным приставанием к гражданам (ст. 20.1 КоАП РФ).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1.5.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Поэтому доводы заявителя о его оскорблении должны быть подтверждены совокупностью доказательств, которыми могут являться пояснения очевидцев, видеозапись, заключение лингвистического исследования, записи (в случае, если оскорбление адресовано в письменной форме).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Оскорбление влечет наложение административного штрафа на граждан в размере от 1 до 3 тыс. рублей; на должностных лиц - от 10 до 30 тыс. рублей; на юридических лиц - от 50 до 100 тыс. рублей.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оскорбление, содержащееся в публичном выступлении, публично </w:t>
      </w:r>
      <w:proofErr w:type="spellStart"/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демонстрирующемся</w:t>
      </w:r>
      <w:proofErr w:type="spellEnd"/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произведении или средствах массовой информации, либо совершенное публично с использованием информационно-телекоммуникационных сетей, включая сеть «Интернет» (ч. 2 ст. 5.61 КоАП РФ), установлена ответственность в виде административного штрафа на граждан в размере от 3 до 5 тыс. рублей; на должностных лиц - от 30 до 50 тыс. рублей; на юридических лиц - от 100 до 500 тыс. рублей.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Субъектом данного правонарушения могут быть и несовершеннолетний гражданин, достигший 16-летнего возраста, оскорбивший, к примеру, в социальной сети своего сверстника.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необходимо помнить, что 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статьей 151 Гражданского кодекса Российской Федерации.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заявлением по факту оскорбления можно обратиться в прокуратуру по месту жительства, поскольку возбуждение дела об административном правонарушении по статье 5.61 Кодекса Российской Федерации об административных правонарушениях относится к исключительной компетенции прокурора, либо в территориальный отдел полиции для предварительной проверки сообщения об оскорблении.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возбуждении дела об административном правонарушении за оскорбление выносится прокурором города или района, и направляется для рассмотрения мировому судье.</w:t>
      </w:r>
    </w:p>
    <w:p w:rsidR="00D76FF5" w:rsidRPr="002E722F" w:rsidRDefault="00D76FF5" w:rsidP="00D76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привлечения к административной ответственности за данное административное правонарушение составляет 3 месяца с момента его совершения.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B36710" w:rsidRDefault="00B36710" w:rsidP="00D76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78FF" w:rsidRDefault="00D92177" w:rsidP="00DD7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30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bookmarkStart w:id="0" w:name="_GoBack"/>
      <w:bookmarkEnd w:id="0"/>
      <w:r w:rsidR="00DD7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.10.2022 г.</w:t>
      </w:r>
    </w:p>
    <w:p w:rsidR="00B36710" w:rsidRDefault="00B36710" w:rsidP="00B36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6710" w:rsidRPr="00DD78FF" w:rsidRDefault="00B36710" w:rsidP="00B36710">
      <w:pPr>
        <w:pStyle w:val="a3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Помощник прокурора</w:t>
      </w:r>
    </w:p>
    <w:p w:rsidR="00DD78FF" w:rsidRDefault="00B36710" w:rsidP="00B36710">
      <w:pPr>
        <w:pStyle w:val="a3"/>
        <w:tabs>
          <w:tab w:val="clear" w:pos="9355"/>
          <w:tab w:val="right" w:pos="9921"/>
        </w:tabs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Стародубского района</w:t>
      </w:r>
    </w:p>
    <w:p w:rsidR="00DD78FF" w:rsidRDefault="00B36710" w:rsidP="00B36710">
      <w:pPr>
        <w:pStyle w:val="a3"/>
        <w:tabs>
          <w:tab w:val="clear" w:pos="9355"/>
          <w:tab w:val="right" w:pos="9921"/>
        </w:tabs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ab/>
        <w:t xml:space="preserve">           </w:t>
      </w:r>
    </w:p>
    <w:p w:rsidR="00B36710" w:rsidRPr="00EC02C6" w:rsidRDefault="00DD78FF" w:rsidP="00B36710">
      <w:pPr>
        <w:pStyle w:val="a3"/>
        <w:tabs>
          <w:tab w:val="clear" w:pos="9355"/>
          <w:tab w:val="right" w:pos="9921"/>
        </w:tabs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</w:rPr>
        <w:t>юрист 3 класса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ab/>
      </w:r>
      <w:r w:rsidR="00B36710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        М.Р. Ашуров</w:t>
      </w:r>
    </w:p>
    <w:p w:rsidR="00B36710" w:rsidRDefault="00B36710" w:rsidP="00B36710">
      <w:pPr>
        <w:pStyle w:val="a3"/>
        <w:spacing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6710" w:rsidRDefault="00B36710" w:rsidP="00B36710">
      <w:pPr>
        <w:pStyle w:val="a3"/>
        <w:spacing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6710" w:rsidRPr="00DA2940" w:rsidRDefault="00B36710" w:rsidP="00B36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6710" w:rsidRDefault="00B36710" w:rsidP="00B36710">
      <w:pPr>
        <w:spacing w:line="240" w:lineRule="auto"/>
        <w:ind w:firstLine="709"/>
      </w:pPr>
    </w:p>
    <w:p w:rsidR="003F3B16" w:rsidRDefault="003F3B16"/>
    <w:sectPr w:rsidR="003F3B16" w:rsidSect="00792CFD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4A" w:rsidRDefault="001C4E4A">
      <w:pPr>
        <w:spacing w:after="0" w:line="240" w:lineRule="auto"/>
      </w:pPr>
      <w:r>
        <w:separator/>
      </w:r>
    </w:p>
  </w:endnote>
  <w:endnote w:type="continuationSeparator" w:id="0">
    <w:p w:rsidR="001C4E4A" w:rsidRDefault="001C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C4" w:rsidRDefault="001C4E4A" w:rsidP="00DD78FF">
    <w:pPr>
      <w:pStyle w:val="a3"/>
    </w:pPr>
  </w:p>
  <w:p w:rsidR="00EF68C4" w:rsidRDefault="001C4E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4A" w:rsidRDefault="001C4E4A">
      <w:pPr>
        <w:spacing w:after="0" w:line="240" w:lineRule="auto"/>
      </w:pPr>
      <w:r>
        <w:separator/>
      </w:r>
    </w:p>
  </w:footnote>
  <w:footnote w:type="continuationSeparator" w:id="0">
    <w:p w:rsidR="001C4E4A" w:rsidRDefault="001C4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11"/>
    <w:rsid w:val="001C4E4A"/>
    <w:rsid w:val="003F3B16"/>
    <w:rsid w:val="00417811"/>
    <w:rsid w:val="005D62CA"/>
    <w:rsid w:val="00695D12"/>
    <w:rsid w:val="007E39C4"/>
    <w:rsid w:val="008178EF"/>
    <w:rsid w:val="00A02E89"/>
    <w:rsid w:val="00A64EDE"/>
    <w:rsid w:val="00B36710"/>
    <w:rsid w:val="00D76FF5"/>
    <w:rsid w:val="00D92177"/>
    <w:rsid w:val="00DD78FF"/>
    <w:rsid w:val="00E3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6EC7"/>
  <w15:chartTrackingRefBased/>
  <w15:docId w15:val="{6B865F42-F1FC-4041-99FF-A8BCD07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6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6710"/>
  </w:style>
  <w:style w:type="paragraph" w:customStyle="1" w:styleId="Standard">
    <w:name w:val="Standard"/>
    <w:rsid w:val="008178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header"/>
    <w:basedOn w:val="a"/>
    <w:link w:val="a6"/>
    <w:uiPriority w:val="99"/>
    <w:unhideWhenUsed/>
    <w:rsid w:val="00DD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6EBF-733C-4D9D-ABC6-F6C70D68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Ашуров Мирза Русланович</dc:creator>
  <cp:keywords/>
  <dc:description/>
  <cp:lastModifiedBy>Сверделко Анна Григорьевна</cp:lastModifiedBy>
  <cp:revision>4</cp:revision>
  <dcterms:created xsi:type="dcterms:W3CDTF">2022-10-13T08:23:00Z</dcterms:created>
  <dcterms:modified xsi:type="dcterms:W3CDTF">2022-10-25T16:18:00Z</dcterms:modified>
</cp:coreProperties>
</file>