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34" w:rsidRPr="00BE28B5" w:rsidRDefault="00EF2134" w:rsidP="00E109E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BE28B5">
        <w:rPr>
          <w:rFonts w:ascii="Times New Roman" w:hAnsi="Times New Roman" w:cs="Times New Roman"/>
          <w:b/>
          <w:bCs/>
          <w:sz w:val="24"/>
        </w:rPr>
        <w:t>Обжалование действий (бездействия) дознавателя, следователя, руководителя следственного органа, прокурора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Действия (бездействие) и решения дознавателя, начальни</w:t>
      </w:r>
      <w:bookmarkStart w:id="0" w:name="_GoBack"/>
      <w:bookmarkEnd w:id="0"/>
      <w:r w:rsidRPr="00BE28B5">
        <w:rPr>
          <w:rFonts w:ascii="Times New Roman" w:hAnsi="Times New Roman" w:cs="Times New Roman"/>
          <w:sz w:val="24"/>
        </w:rPr>
        <w:t>ка подразделения дознания, начальника органа дознания, органа дознания, следователя, руководителя следственного органа, прокурора могут быть обжалованы в установленном уголовно-процессуальным кодексом порядке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Общий порядок обжалования решения весьма прост. Необходимо подготовить жалобу, в которой указываются следующие сведения: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1. Указываются полное наименование и территориальное расположение прокуратуры, куда подается заявление.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2. Указываются Ф.И.О. заявителя, его контакты (номер телефона, адрес электронной почты) и адрес проживания.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3. Далее указываются реквизиты обжалуемого документа.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4. После этого необходимо перейти к основному тексту жалобы, где кратко изложить суть обращения: какие права были нарушены указанным актом и обоснование, почему решение неверно или незаконно; если возможно, то приложить копии документов, доказывающие нарушение прав, в том числе копию обжалуемого акта.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 xml:space="preserve">Необходимо отметить, что к заявлению можно приложить любые документы, их копии и иные доказательства (диски, </w:t>
      </w:r>
      <w:proofErr w:type="spellStart"/>
      <w:r w:rsidRPr="00BE28B5">
        <w:rPr>
          <w:rFonts w:ascii="Times New Roman" w:hAnsi="Times New Roman" w:cs="Times New Roman"/>
          <w:sz w:val="24"/>
        </w:rPr>
        <w:t>флешнакопители</w:t>
      </w:r>
      <w:proofErr w:type="spellEnd"/>
      <w:r w:rsidRPr="00BE28B5">
        <w:rPr>
          <w:rFonts w:ascii="Times New Roman" w:hAnsi="Times New Roman" w:cs="Times New Roman"/>
          <w:sz w:val="24"/>
        </w:rPr>
        <w:t>), которые подтверждают доводы, указанные в заявлении.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5. Дата составления жалобы и подпись заявителя.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Далее жалоба направляется адресату посредством почтового отправления (либо через любую службу доставки), посредством электронного письма на адрес, указанный на официальном сайте органа прокуратуры, либо представляется в ходе самостоятельного посещения прокуратуры.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Вышестоящий прокурор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 (ч. 1 ст. 124 Уголовно-процессуального кодекса Российской Федерации).</w:t>
      </w:r>
    </w:p>
    <w:p w:rsidR="00EF2134" w:rsidRPr="00BE28B5" w:rsidRDefault="00EF2134" w:rsidP="00E1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По результатам рассмотрения жалобы прокурор выносит постановление о полном или частичном удовлетворении жалобы либо об отказе в ее удовлетворении и уведомляет заявителя о результатах рассмотрения по почтовому адресу или в электронной форме. В случае удовлетворения жалобы решение нижестоящего прокурора отменяется. В случае оставления жалобы без удовлетворения решение нижестоящего прокурора остается в силе, и вы можете обжаловать оба принятых решения вышестоящему прокурору.</w:t>
      </w:r>
    </w:p>
    <w:p w:rsidR="00831C1A" w:rsidRDefault="00831C1A"/>
    <w:p w:rsidR="00E109E1" w:rsidRPr="00367C32" w:rsidRDefault="00E109E1" w:rsidP="00E109E1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E109E1" w:rsidRPr="00367C32" w:rsidRDefault="00E109E1" w:rsidP="00E109E1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E109E1" w:rsidRDefault="00E109E1"/>
    <w:sectPr w:rsidR="00E1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66"/>
    <w:rsid w:val="00754466"/>
    <w:rsid w:val="00831C1A"/>
    <w:rsid w:val="00E109E1"/>
    <w:rsid w:val="00E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1B81"/>
  <w15:chartTrackingRefBased/>
  <w15:docId w15:val="{8B663E40-CED1-4220-AC7A-EE46E28A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2023-07-01T09:19:00Z</dcterms:created>
  <dcterms:modified xsi:type="dcterms:W3CDTF">2023-07-01T12:05:00Z</dcterms:modified>
</cp:coreProperties>
</file>