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0C7" w:rsidRPr="00DE2D64" w:rsidRDefault="00B410C7" w:rsidP="00B410C7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E2D64">
        <w:rPr>
          <w:rFonts w:ascii="Times New Roman" w:hAnsi="Times New Roman" w:cs="Times New Roman"/>
          <w:b/>
          <w:sz w:val="28"/>
          <w:szCs w:val="28"/>
        </w:rPr>
        <w:t>Верховным судом Российской Федерации разъяснены вопросы судебной практики по делам о преступлениях, предусмотренных статьями 324-327.1 УК РФ</w:t>
      </w:r>
    </w:p>
    <w:p w:rsidR="00B410C7" w:rsidRDefault="00B410C7" w:rsidP="00B410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D56">
        <w:rPr>
          <w:rFonts w:ascii="Times New Roman" w:hAnsi="Times New Roman" w:cs="Times New Roman"/>
          <w:sz w:val="28"/>
          <w:szCs w:val="28"/>
        </w:rPr>
        <w:t xml:space="preserve">Статьей </w:t>
      </w:r>
      <w:r>
        <w:rPr>
          <w:rFonts w:ascii="Times New Roman" w:hAnsi="Times New Roman" w:cs="Times New Roman"/>
          <w:sz w:val="28"/>
          <w:szCs w:val="28"/>
        </w:rPr>
        <w:t xml:space="preserve">324 Уголовного кодекса Российской Федерации предусмотрена ответственность за незаконные приобретение или сбыт официальных документов, представляющих права </w:t>
      </w:r>
      <w:r w:rsidRPr="00FD2D56">
        <w:rPr>
          <w:rFonts w:ascii="Times New Roman" w:hAnsi="Times New Roman" w:cs="Times New Roman"/>
          <w:sz w:val="28"/>
          <w:szCs w:val="28"/>
        </w:rPr>
        <w:t>или освобождающих от обязанностей, а также государственных наград Российской Федерации, РСФСР, СССР</w:t>
      </w:r>
      <w:r>
        <w:rPr>
          <w:rFonts w:ascii="Times New Roman" w:hAnsi="Times New Roman" w:cs="Times New Roman"/>
          <w:sz w:val="28"/>
          <w:szCs w:val="28"/>
        </w:rPr>
        <w:t>. Помимо этого, в УК РФ установлена ответственность за похищение или повреждение документов, штампов, печатей либо похищение акцизных марок, специальных марок или знаков соответствия (ст. 325 УК РФ).</w:t>
      </w:r>
    </w:p>
    <w:p w:rsidR="00B410C7" w:rsidRDefault="00B410C7" w:rsidP="00B410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 постановления Пленума Верховного Суда РФ от 17.12.2020 года № 43 «О некоторых вопросах судебной практики по делам о преступлениях, предусмотренных статьями 324-327.1 Уголовного кодекса Российской Федерации» обращено внимание судов на то, что под официальными документами, предоставляющими права или освобождающими от обязанностей, в статье 324 УК РФ и официальными документами в части 1 статьи 325 УК РФ понимаются такие документы, в том числе электронные документы, которые создаются, выдаются либо заверяются в установленном законом или иным нормативным актом порядке федеральными органами государственной власти, органами государственной власти субъектов Российской Федерации, органами местного самоуправления либо уполномоченными организациями или лицами (образовательными, медицинскими и иными организациями независимо от формы собственности, должностными лицами и лицами, выполняющими управленческие функции в коммерческих и некоммерческих организациях, экзаменационными, врачебными и иными комиссиями, нотариусами и пр.) и удостоверяют юридически значимые факты.</w:t>
      </w:r>
    </w:p>
    <w:p w:rsidR="00B410C7" w:rsidRDefault="00B410C7" w:rsidP="00B410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10C7" w:rsidRDefault="00B410C7" w:rsidP="00B410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10C7" w:rsidRDefault="00B410C7" w:rsidP="00B410C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B410C7" w:rsidRDefault="00B410C7" w:rsidP="00B410C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410C7" w:rsidRPr="00FD2D56" w:rsidRDefault="00B410C7" w:rsidP="00B410C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Стародубского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Е.И. Самонченко</w:t>
      </w:r>
    </w:p>
    <w:p w:rsidR="00AE1746" w:rsidRDefault="00AE1746"/>
    <w:sectPr w:rsidR="00AE1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301CA"/>
    <w:multiLevelType w:val="hybridMultilevel"/>
    <w:tmpl w:val="57B43062"/>
    <w:lvl w:ilvl="0" w:tplc="73C03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12"/>
    <w:rsid w:val="00654412"/>
    <w:rsid w:val="00AE1746"/>
    <w:rsid w:val="00B4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538D3"/>
  <w15:chartTrackingRefBased/>
  <w15:docId w15:val="{9B18C87A-51F0-41CB-BC6F-006741F5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0C7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Самонченко Евгения Ивановна</dc:creator>
  <cp:keywords/>
  <dc:description/>
  <cp:lastModifiedBy>Самонченко Евгения Ивановна</cp:lastModifiedBy>
  <cp:revision>2</cp:revision>
  <dcterms:created xsi:type="dcterms:W3CDTF">2020-12-24T13:38:00Z</dcterms:created>
  <dcterms:modified xsi:type="dcterms:W3CDTF">2020-12-24T13:38:00Z</dcterms:modified>
</cp:coreProperties>
</file>