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9F" w:rsidRPr="00AB28EC" w:rsidRDefault="00463A9F" w:rsidP="000F4F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B28EC">
        <w:rPr>
          <w:rFonts w:ascii="Times New Roman" w:hAnsi="Times New Roman" w:cs="Times New Roman"/>
          <w:b/>
          <w:bCs/>
          <w:sz w:val="24"/>
        </w:rPr>
        <w:t>О принятии дополнительных мер, направленных на борьбу с суррогатным алкоголем</w:t>
      </w:r>
      <w:bookmarkStart w:id="0" w:name="_GoBack"/>
      <w:bookmarkEnd w:id="0"/>
    </w:p>
    <w:p w:rsidR="00463A9F" w:rsidRPr="00AB28EC" w:rsidRDefault="00463A9F" w:rsidP="000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Президентом Российской Федерации 28.04.2023 подписан Федеральный закон № 161-ФЗ «О внесении изменений в Уголовный кодекс Российской Федерации и статью 151 Уголовно-процессуального кодекса Российской Федерации».</w:t>
      </w:r>
    </w:p>
    <w:p w:rsidR="00463A9F" w:rsidRPr="00AB28EC" w:rsidRDefault="00463A9F" w:rsidP="000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 xml:space="preserve">Согласно принятому закону введена уголовная ответственность за незаконное производство, приобретение, хранение, перевозку или пересылку в целях сбыта, а равно сбыт метилового спирта (метанола) либо </w:t>
      </w:r>
      <w:proofErr w:type="spellStart"/>
      <w:r w:rsidRPr="00AB28EC">
        <w:rPr>
          <w:rFonts w:ascii="Times New Roman" w:hAnsi="Times New Roman" w:cs="Times New Roman"/>
          <w:sz w:val="24"/>
        </w:rPr>
        <w:t>метанолсодержащих</w:t>
      </w:r>
      <w:proofErr w:type="spellEnd"/>
      <w:r w:rsidRPr="00AB28EC">
        <w:rPr>
          <w:rFonts w:ascii="Times New Roman" w:hAnsi="Times New Roman" w:cs="Times New Roman"/>
          <w:sz w:val="24"/>
        </w:rPr>
        <w:t xml:space="preserve"> жидкостей под видом алкогольной продукции (ст. 234.2 УК РФ).</w:t>
      </w:r>
    </w:p>
    <w:p w:rsidR="00463A9F" w:rsidRPr="00AB28EC" w:rsidRDefault="00463A9F" w:rsidP="000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частности, санкция части 1 названной статьи предусматривает наказание вплоть до 4 лет лишения свободы.</w:t>
      </w:r>
    </w:p>
    <w:p w:rsidR="00463A9F" w:rsidRPr="00AB28EC" w:rsidRDefault="00463A9F" w:rsidP="000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Те же деяния, совершенные по предварительному сговору группой лиц, повлекшие по неосторожности причинение тяжкого вреда здоровью либо смерть человека, устанавливают ответственность до 6 лет лишения свободы со штрафом до 700 тысяч рублей (часть 2 ст. 234.2 УК РФ). </w:t>
      </w:r>
    </w:p>
    <w:p w:rsidR="00463A9F" w:rsidRPr="00AB28EC" w:rsidRDefault="00463A9F" w:rsidP="000F4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28EC">
        <w:rPr>
          <w:rFonts w:ascii="Times New Roman" w:hAnsi="Times New Roman" w:cs="Times New Roman"/>
          <w:sz w:val="24"/>
        </w:rPr>
        <w:t>В случаях, если такие действия повлекли за собой смерть двух и более лиц санкция предусматривает исключительно лишение свободы на срок до 10 лет со штрафом до 1 миллиона рублей (часть 3 ст. 234.2 УК РФ). </w:t>
      </w:r>
    </w:p>
    <w:p w:rsidR="00831C1A" w:rsidRDefault="00831C1A"/>
    <w:p w:rsidR="000F4F64" w:rsidRPr="00367C32" w:rsidRDefault="000F4F64" w:rsidP="000F4F64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0F4F64" w:rsidRPr="00367C32" w:rsidRDefault="000F4F64" w:rsidP="000F4F6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0F4F64" w:rsidRDefault="000F4F64"/>
    <w:sectPr w:rsidR="000F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1B"/>
    <w:rsid w:val="000F4F64"/>
    <w:rsid w:val="00401F1B"/>
    <w:rsid w:val="00463A9F"/>
    <w:rsid w:val="008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D518"/>
  <w15:chartTrackingRefBased/>
  <w15:docId w15:val="{8C882576-EF85-4683-BE2C-9E3B1686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2023-07-01T09:24:00Z</dcterms:created>
  <dcterms:modified xsi:type="dcterms:W3CDTF">2023-07-01T11:51:00Z</dcterms:modified>
</cp:coreProperties>
</file>