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49E" w:rsidRDefault="008F349E" w:rsidP="008F349E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Доклад</w:t>
      </w:r>
    </w:p>
    <w:p w:rsidR="008F349E" w:rsidRDefault="008F349E" w:rsidP="008F349E">
      <w:pPr>
        <w:spacing w:line="16" w:lineRule="exact"/>
        <w:rPr>
          <w:sz w:val="24"/>
          <w:szCs w:val="24"/>
        </w:rPr>
      </w:pPr>
    </w:p>
    <w:p w:rsidR="008F349E" w:rsidRDefault="008F349E" w:rsidP="008F349E">
      <w:pPr>
        <w:spacing w:line="237" w:lineRule="auto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председателя Контрольно-счетной палаты Стародубского  муниципального </w:t>
      </w:r>
      <w:r w:rsidR="00896E32">
        <w:rPr>
          <w:rFonts w:eastAsia="Times New Roman"/>
          <w:b/>
          <w:bCs/>
          <w:sz w:val="28"/>
          <w:szCs w:val="28"/>
        </w:rPr>
        <w:t xml:space="preserve">округа Брянской области </w:t>
      </w:r>
      <w:r>
        <w:rPr>
          <w:rFonts w:eastAsia="Times New Roman"/>
          <w:b/>
          <w:bCs/>
          <w:sz w:val="28"/>
          <w:szCs w:val="28"/>
        </w:rPr>
        <w:t xml:space="preserve">Н.А.Сусло «О заключении Контрольно-счетной палаты Стародубского муниципального </w:t>
      </w:r>
      <w:r w:rsidR="00F21FC5">
        <w:rPr>
          <w:rFonts w:eastAsia="Times New Roman"/>
          <w:b/>
          <w:bCs/>
          <w:sz w:val="28"/>
          <w:szCs w:val="28"/>
        </w:rPr>
        <w:t>округа</w:t>
      </w:r>
      <w:r>
        <w:rPr>
          <w:rFonts w:eastAsia="Times New Roman"/>
          <w:b/>
          <w:bCs/>
          <w:sz w:val="28"/>
          <w:szCs w:val="28"/>
        </w:rPr>
        <w:t xml:space="preserve"> на проект решения «О бюджете Стародубского муниципального </w:t>
      </w:r>
      <w:r w:rsidR="00D139A3">
        <w:rPr>
          <w:rFonts w:eastAsia="Times New Roman"/>
          <w:b/>
          <w:bCs/>
          <w:sz w:val="28"/>
          <w:szCs w:val="28"/>
        </w:rPr>
        <w:t>округа</w:t>
      </w:r>
      <w:r>
        <w:rPr>
          <w:rFonts w:eastAsia="Times New Roman"/>
          <w:b/>
          <w:bCs/>
          <w:sz w:val="28"/>
          <w:szCs w:val="28"/>
        </w:rPr>
        <w:t xml:space="preserve"> Брянской области на 202</w:t>
      </w:r>
      <w:r w:rsidR="00A658DB">
        <w:rPr>
          <w:rFonts w:eastAsia="Times New Roman"/>
          <w:b/>
          <w:bCs/>
          <w:sz w:val="28"/>
          <w:szCs w:val="28"/>
        </w:rPr>
        <w:t>3</w:t>
      </w:r>
      <w:r>
        <w:rPr>
          <w:rFonts w:eastAsia="Times New Roman"/>
          <w:b/>
          <w:bCs/>
          <w:sz w:val="28"/>
          <w:szCs w:val="28"/>
        </w:rPr>
        <w:t xml:space="preserve"> год и на плановый период 20</w:t>
      </w:r>
      <w:r w:rsidR="00A658DB">
        <w:rPr>
          <w:rFonts w:eastAsia="Times New Roman"/>
          <w:b/>
          <w:bCs/>
          <w:sz w:val="28"/>
          <w:szCs w:val="28"/>
        </w:rPr>
        <w:t>24</w:t>
      </w:r>
      <w:r>
        <w:rPr>
          <w:rFonts w:eastAsia="Times New Roman"/>
          <w:b/>
          <w:bCs/>
          <w:sz w:val="28"/>
          <w:szCs w:val="28"/>
        </w:rPr>
        <w:t xml:space="preserve"> и 202</w:t>
      </w:r>
      <w:r w:rsidR="00A658DB">
        <w:rPr>
          <w:rFonts w:eastAsia="Times New Roman"/>
          <w:b/>
          <w:bCs/>
          <w:sz w:val="28"/>
          <w:szCs w:val="28"/>
        </w:rPr>
        <w:t>5</w:t>
      </w:r>
      <w:r>
        <w:rPr>
          <w:rFonts w:eastAsia="Times New Roman"/>
          <w:b/>
          <w:bCs/>
          <w:sz w:val="28"/>
          <w:szCs w:val="28"/>
        </w:rPr>
        <w:t xml:space="preserve"> годов»</w:t>
      </w:r>
    </w:p>
    <w:p w:rsidR="008F349E" w:rsidRDefault="008F349E" w:rsidP="008F349E">
      <w:pPr>
        <w:spacing w:line="1" w:lineRule="exact"/>
        <w:rPr>
          <w:sz w:val="24"/>
          <w:szCs w:val="24"/>
        </w:rPr>
      </w:pPr>
    </w:p>
    <w:p w:rsidR="008F349E" w:rsidRDefault="008F349E" w:rsidP="008F349E">
      <w:pPr>
        <w:spacing w:line="200" w:lineRule="exact"/>
        <w:rPr>
          <w:sz w:val="24"/>
          <w:szCs w:val="24"/>
        </w:rPr>
      </w:pPr>
    </w:p>
    <w:p w:rsidR="009E1D5B" w:rsidRDefault="00805895" w:rsidP="005C5A01">
      <w:pPr>
        <w:spacing w:line="200" w:lineRule="exact"/>
        <w:rPr>
          <w:sz w:val="28"/>
          <w:szCs w:val="28"/>
        </w:rPr>
      </w:pPr>
      <w:r w:rsidRPr="00BA72B4">
        <w:rPr>
          <w:sz w:val="28"/>
          <w:szCs w:val="28"/>
        </w:rPr>
        <w:t xml:space="preserve"> </w:t>
      </w:r>
      <w:r w:rsidR="009E1D5B">
        <w:rPr>
          <w:sz w:val="28"/>
          <w:szCs w:val="28"/>
        </w:rPr>
        <w:t xml:space="preserve"> </w:t>
      </w:r>
    </w:p>
    <w:p w:rsidR="009E1D5B" w:rsidRDefault="009E1D5B" w:rsidP="005C5A01">
      <w:pPr>
        <w:spacing w:line="200" w:lineRule="exact"/>
        <w:rPr>
          <w:sz w:val="28"/>
          <w:szCs w:val="28"/>
        </w:rPr>
      </w:pPr>
    </w:p>
    <w:p w:rsidR="00BA72B4" w:rsidRDefault="009E1D5B" w:rsidP="00EE1C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3435E">
        <w:rPr>
          <w:sz w:val="28"/>
          <w:szCs w:val="28"/>
        </w:rPr>
        <w:t xml:space="preserve">    </w:t>
      </w:r>
      <w:r w:rsidRPr="009E1D5B">
        <w:rPr>
          <w:sz w:val="28"/>
          <w:szCs w:val="28"/>
        </w:rPr>
        <w:t xml:space="preserve">В соответствии с действующим законодательством, </w:t>
      </w:r>
      <w:r w:rsidR="00BA72B4" w:rsidRPr="00BA72B4">
        <w:rPr>
          <w:sz w:val="28"/>
          <w:szCs w:val="28"/>
        </w:rPr>
        <w:t>Контрольно-счетная палата Стародубского муниципального округа</w:t>
      </w:r>
      <w:r w:rsidR="0053435E">
        <w:rPr>
          <w:sz w:val="28"/>
          <w:szCs w:val="28"/>
        </w:rPr>
        <w:t xml:space="preserve"> в соответствии с возложенными полномочиями ежегодно</w:t>
      </w:r>
      <w:r w:rsidR="00BA72B4" w:rsidRPr="00BA72B4">
        <w:rPr>
          <w:sz w:val="28"/>
          <w:szCs w:val="28"/>
        </w:rPr>
        <w:t xml:space="preserve"> проводит экспертизу проекта решения </w:t>
      </w:r>
      <w:r w:rsidR="00BA72B4">
        <w:rPr>
          <w:sz w:val="28"/>
          <w:szCs w:val="28"/>
        </w:rPr>
        <w:t xml:space="preserve"> </w:t>
      </w:r>
      <w:r w:rsidR="00362F25">
        <w:rPr>
          <w:sz w:val="28"/>
          <w:szCs w:val="28"/>
        </w:rPr>
        <w:t>о бюджете округа на трехлетний период</w:t>
      </w:r>
      <w:r w:rsidR="00BA72B4">
        <w:rPr>
          <w:sz w:val="28"/>
          <w:szCs w:val="28"/>
        </w:rPr>
        <w:t>.</w:t>
      </w:r>
    </w:p>
    <w:p w:rsidR="00C67388" w:rsidRDefault="009E1D5B" w:rsidP="00BA72B4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A72B4">
        <w:rPr>
          <w:sz w:val="28"/>
          <w:szCs w:val="28"/>
        </w:rPr>
        <w:t xml:space="preserve">  </w:t>
      </w:r>
      <w:r w:rsidR="005C5A01">
        <w:rPr>
          <w:sz w:val="28"/>
          <w:szCs w:val="28"/>
        </w:rPr>
        <w:t xml:space="preserve"> </w:t>
      </w:r>
      <w:r w:rsidR="00BA72B4">
        <w:rPr>
          <w:sz w:val="28"/>
          <w:szCs w:val="28"/>
        </w:rPr>
        <w:t xml:space="preserve"> </w:t>
      </w:r>
      <w:r w:rsidR="00C67388">
        <w:rPr>
          <w:sz w:val="28"/>
          <w:szCs w:val="28"/>
        </w:rPr>
        <w:t xml:space="preserve">  </w:t>
      </w:r>
      <w:r w:rsidR="005C5A01">
        <w:rPr>
          <w:sz w:val="28"/>
          <w:szCs w:val="28"/>
        </w:rPr>
        <w:t xml:space="preserve"> </w:t>
      </w:r>
      <w:r w:rsidR="00C67388">
        <w:rPr>
          <w:sz w:val="28"/>
          <w:szCs w:val="28"/>
        </w:rPr>
        <w:t xml:space="preserve"> </w:t>
      </w:r>
      <w:r w:rsidR="00BA72B4">
        <w:rPr>
          <w:sz w:val="28"/>
          <w:szCs w:val="28"/>
        </w:rPr>
        <w:t>Представленный проект решения о бюджете  по структуре и содержанию</w:t>
      </w:r>
      <w:r w:rsidR="00C67388">
        <w:rPr>
          <w:sz w:val="28"/>
          <w:szCs w:val="28"/>
        </w:rPr>
        <w:t xml:space="preserve">, а также перечень документов, представленных одновременно с </w:t>
      </w:r>
      <w:r w:rsidR="00750F81">
        <w:rPr>
          <w:sz w:val="28"/>
          <w:szCs w:val="28"/>
        </w:rPr>
        <w:t>проектом решения</w:t>
      </w:r>
      <w:r w:rsidR="00C67388">
        <w:rPr>
          <w:sz w:val="28"/>
          <w:szCs w:val="28"/>
        </w:rPr>
        <w:t>, соответствуют требованиям бюджетного законодательства. Сроки представления проекта решения в Совет народных депутатов и на заключение в Контрольно-счетную палату Стародубского муниципального округа соблюдены.</w:t>
      </w:r>
    </w:p>
    <w:p w:rsidR="00BA72B4" w:rsidRDefault="00C67388" w:rsidP="00BA72B4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C5A01">
        <w:rPr>
          <w:sz w:val="28"/>
          <w:szCs w:val="28"/>
        </w:rPr>
        <w:t xml:space="preserve">  </w:t>
      </w:r>
      <w:r>
        <w:rPr>
          <w:sz w:val="28"/>
          <w:szCs w:val="28"/>
        </w:rPr>
        <w:t>В отношении предмета рассмотрения проекта решения о бюджете Контрольно-счетная палата отмечает, что при формировании параметров местного бюджета соблюдены ограничения, установленные БК РФ, в части размера дефицита бюджета, объема муниципального долга, объема условно-утвержденных расходов, а также соблюдены остальные требования по составу показателей решения</w:t>
      </w:r>
      <w:r w:rsidR="00B2708A">
        <w:rPr>
          <w:sz w:val="28"/>
          <w:szCs w:val="28"/>
        </w:rPr>
        <w:t xml:space="preserve"> о бюджете и их объему.</w:t>
      </w:r>
    </w:p>
    <w:p w:rsidR="00B2708A" w:rsidRDefault="00B2708A" w:rsidP="00BA72B4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C5A01">
        <w:rPr>
          <w:sz w:val="28"/>
          <w:szCs w:val="28"/>
        </w:rPr>
        <w:t xml:space="preserve">  </w:t>
      </w:r>
      <w:r>
        <w:rPr>
          <w:sz w:val="28"/>
          <w:szCs w:val="28"/>
        </w:rPr>
        <w:t>Структура доходов местного бюджета включает налоговые, неналоговые</w:t>
      </w:r>
      <w:r w:rsidR="005C5A01" w:rsidRPr="005C5A01">
        <w:rPr>
          <w:sz w:val="28"/>
          <w:szCs w:val="28"/>
        </w:rPr>
        <w:t xml:space="preserve"> </w:t>
      </w:r>
      <w:r w:rsidR="005C5A01">
        <w:rPr>
          <w:sz w:val="28"/>
          <w:szCs w:val="28"/>
        </w:rPr>
        <w:t xml:space="preserve">доходы и безвозмездные поступления. </w:t>
      </w:r>
      <w:r w:rsidR="00362F25">
        <w:rPr>
          <w:sz w:val="28"/>
          <w:szCs w:val="28"/>
        </w:rPr>
        <w:t>Отмечено, что п</w:t>
      </w:r>
      <w:r w:rsidR="009647A5">
        <w:rPr>
          <w:sz w:val="28"/>
          <w:szCs w:val="28"/>
        </w:rPr>
        <w:t>роектом решения прогнозируется увеличение налоговых поступлений</w:t>
      </w:r>
      <w:r w:rsidR="009845EB">
        <w:rPr>
          <w:sz w:val="28"/>
          <w:szCs w:val="28"/>
        </w:rPr>
        <w:t xml:space="preserve"> в сравнении с оценкой </w:t>
      </w:r>
      <w:r>
        <w:rPr>
          <w:sz w:val="28"/>
          <w:szCs w:val="28"/>
        </w:rPr>
        <w:t xml:space="preserve"> </w:t>
      </w:r>
      <w:r w:rsidR="004439E8">
        <w:rPr>
          <w:sz w:val="28"/>
          <w:szCs w:val="28"/>
        </w:rPr>
        <w:t xml:space="preserve">поступлений текущего года  </w:t>
      </w:r>
      <w:r w:rsidR="004439E8" w:rsidRPr="003C1FC1">
        <w:rPr>
          <w:i/>
          <w:sz w:val="20"/>
          <w:szCs w:val="20"/>
        </w:rPr>
        <w:t>(в 2023 году на 6,3%, в 2024 и 2025 годах на 7,6 и 4,8% к предыдущему году</w:t>
      </w:r>
      <w:r w:rsidR="003C1FC1" w:rsidRPr="003C1FC1">
        <w:rPr>
          <w:i/>
          <w:sz w:val="20"/>
          <w:szCs w:val="20"/>
        </w:rPr>
        <w:t xml:space="preserve"> соответственно</w:t>
      </w:r>
      <w:r w:rsidR="004439E8" w:rsidRPr="003C1FC1">
        <w:rPr>
          <w:i/>
          <w:sz w:val="20"/>
          <w:szCs w:val="20"/>
        </w:rPr>
        <w:t>)</w:t>
      </w:r>
      <w:r w:rsidR="00DD5487">
        <w:rPr>
          <w:sz w:val="28"/>
          <w:szCs w:val="28"/>
        </w:rPr>
        <w:t>.</w:t>
      </w:r>
    </w:p>
    <w:p w:rsidR="00DD5487" w:rsidRDefault="00DD5487" w:rsidP="00DD5487">
      <w:pPr>
        <w:pStyle w:val="a6"/>
        <w:jc w:val="both"/>
        <w:rPr>
          <w:i/>
          <w:sz w:val="20"/>
          <w:szCs w:val="20"/>
        </w:rPr>
      </w:pPr>
      <w:r>
        <w:rPr>
          <w:sz w:val="28"/>
          <w:szCs w:val="28"/>
        </w:rPr>
        <w:t xml:space="preserve">     </w:t>
      </w:r>
      <w:r w:rsidR="00362F25">
        <w:rPr>
          <w:sz w:val="28"/>
          <w:szCs w:val="28"/>
        </w:rPr>
        <w:t>Однако</w:t>
      </w:r>
      <w:proofErr w:type="gramStart"/>
      <w:r w:rsidR="00362F25">
        <w:rPr>
          <w:sz w:val="28"/>
          <w:szCs w:val="28"/>
        </w:rPr>
        <w:t>,</w:t>
      </w:r>
      <w:proofErr w:type="gramEnd"/>
      <w:r w:rsidR="00362F25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плановом периоде снижается размер неналоговых поступлений в сравнении с оценкой  поступлений текущего года  </w:t>
      </w:r>
      <w:r w:rsidRPr="003C1FC1">
        <w:rPr>
          <w:i/>
          <w:sz w:val="20"/>
          <w:szCs w:val="20"/>
        </w:rPr>
        <w:t xml:space="preserve">(в 2023 году на </w:t>
      </w:r>
      <w:r w:rsidR="003C1FC1">
        <w:rPr>
          <w:i/>
          <w:sz w:val="20"/>
          <w:szCs w:val="20"/>
        </w:rPr>
        <w:t>22,7</w:t>
      </w:r>
      <w:r w:rsidRPr="003C1FC1">
        <w:rPr>
          <w:i/>
          <w:sz w:val="20"/>
          <w:szCs w:val="20"/>
        </w:rPr>
        <w:t xml:space="preserve">%, в 2024 и 2025 годах на </w:t>
      </w:r>
      <w:r w:rsidR="003C1FC1">
        <w:rPr>
          <w:i/>
          <w:sz w:val="20"/>
          <w:szCs w:val="20"/>
        </w:rPr>
        <w:t>37</w:t>
      </w:r>
      <w:r w:rsidRPr="003C1FC1">
        <w:rPr>
          <w:i/>
          <w:sz w:val="20"/>
          <w:szCs w:val="20"/>
        </w:rPr>
        <w:t xml:space="preserve"> % к предыдущему году).</w:t>
      </w:r>
      <w:r w:rsidR="003C1FC1">
        <w:rPr>
          <w:i/>
          <w:sz w:val="20"/>
          <w:szCs w:val="20"/>
        </w:rPr>
        <w:t xml:space="preserve"> </w:t>
      </w:r>
    </w:p>
    <w:p w:rsidR="00D90827" w:rsidRDefault="00D90827" w:rsidP="00DD5487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 также отмечено снижение</w:t>
      </w:r>
      <w:r w:rsidR="005A4B4C">
        <w:rPr>
          <w:sz w:val="28"/>
          <w:szCs w:val="28"/>
        </w:rPr>
        <w:t xml:space="preserve"> размера безвозмездных</w:t>
      </w:r>
      <w:r>
        <w:rPr>
          <w:sz w:val="28"/>
          <w:szCs w:val="28"/>
        </w:rPr>
        <w:t xml:space="preserve"> поступлений </w:t>
      </w:r>
      <w:r w:rsidR="00714A8C">
        <w:rPr>
          <w:sz w:val="28"/>
          <w:szCs w:val="28"/>
        </w:rPr>
        <w:t xml:space="preserve"> из областного бюджета, так как </w:t>
      </w:r>
      <w:r w:rsidR="00BF2AF3">
        <w:rPr>
          <w:sz w:val="28"/>
          <w:szCs w:val="28"/>
        </w:rPr>
        <w:t>объем безвозмездных поступлений не является окончательным и обусловлен неполным распределением межбюджетных трансфертов из областного бюджета.</w:t>
      </w:r>
    </w:p>
    <w:p w:rsidR="00BF2AF3" w:rsidRDefault="00BF2AF3" w:rsidP="00DD5487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Расходы местного бюджета на 2023 год и на плановый период в полном объеме обеспечены доходами и источниками финансирования дефицита бюджета.</w:t>
      </w:r>
    </w:p>
    <w:p w:rsidR="00BF2AF3" w:rsidRDefault="00521BFA" w:rsidP="00DD5487">
      <w:pPr>
        <w:pStyle w:val="a6"/>
        <w:jc w:val="both"/>
        <w:rPr>
          <w:rFonts w:ascii="Trebuchet MS" w:hAnsi="Trebuchet MS"/>
          <w:color w:val="444444"/>
          <w:sz w:val="18"/>
          <w:szCs w:val="18"/>
          <w:shd w:val="clear" w:color="auto" w:fill="F5F5F5"/>
        </w:rPr>
      </w:pPr>
      <w:r>
        <w:rPr>
          <w:sz w:val="28"/>
          <w:szCs w:val="28"/>
        </w:rPr>
        <w:t xml:space="preserve">      </w:t>
      </w:r>
      <w:r w:rsidR="00BF2AF3">
        <w:rPr>
          <w:sz w:val="28"/>
          <w:szCs w:val="28"/>
        </w:rPr>
        <w:t>Выдержана социальная направленность бюджета, что соответствует целям бюджетной политики</w:t>
      </w:r>
      <w:r w:rsidR="00750F81">
        <w:rPr>
          <w:sz w:val="28"/>
          <w:szCs w:val="28"/>
        </w:rPr>
        <w:t xml:space="preserve"> Стародубского муниципального округа</w:t>
      </w:r>
      <w:r>
        <w:rPr>
          <w:sz w:val="28"/>
          <w:szCs w:val="28"/>
        </w:rPr>
        <w:t>.</w:t>
      </w:r>
      <w:r w:rsidR="00BF2AF3">
        <w:rPr>
          <w:sz w:val="28"/>
          <w:szCs w:val="28"/>
        </w:rPr>
        <w:t xml:space="preserve"> </w:t>
      </w:r>
      <w:r w:rsidRPr="00521BFA">
        <w:rPr>
          <w:sz w:val="28"/>
          <w:szCs w:val="28"/>
        </w:rPr>
        <w:t xml:space="preserve">Вместе </w:t>
      </w:r>
      <w:r>
        <w:rPr>
          <w:sz w:val="28"/>
          <w:szCs w:val="28"/>
        </w:rPr>
        <w:t xml:space="preserve">с тем, проектом бюджета предусмотрена </w:t>
      </w:r>
      <w:r w:rsidR="005C3890">
        <w:rPr>
          <w:sz w:val="28"/>
          <w:szCs w:val="28"/>
        </w:rPr>
        <w:t>реализация инвестиционных и инфраструктурных проектов, обеспечивающих положительное влияние на социально-экономическое развитие муниципалитета</w:t>
      </w:r>
      <w:r w:rsidR="005C3890">
        <w:rPr>
          <w:rFonts w:ascii="Trebuchet MS" w:hAnsi="Trebuchet MS"/>
          <w:color w:val="444444"/>
          <w:sz w:val="18"/>
          <w:szCs w:val="18"/>
          <w:shd w:val="clear" w:color="auto" w:fill="F5F5F5"/>
        </w:rPr>
        <w:t>.</w:t>
      </w:r>
    </w:p>
    <w:p w:rsidR="005C3890" w:rsidRDefault="005C3890" w:rsidP="00DD5487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FB47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Одновременно с проектом решения о бюджете на экспертизу представлены 5 паспортов муниципальных программ. В составе муниципальных программ Стародубского муниципального округа включены расходы на реализацию </w:t>
      </w:r>
      <w:r w:rsidR="007C04E3">
        <w:rPr>
          <w:sz w:val="28"/>
          <w:szCs w:val="28"/>
        </w:rPr>
        <w:t>5 региональных проектов.</w:t>
      </w:r>
    </w:p>
    <w:p w:rsidR="0053435E" w:rsidRDefault="00EE1C56" w:rsidP="00DD5487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B4703">
        <w:rPr>
          <w:sz w:val="28"/>
          <w:szCs w:val="28"/>
        </w:rPr>
        <w:t xml:space="preserve"> </w:t>
      </w:r>
      <w:r w:rsidR="0053435E">
        <w:rPr>
          <w:sz w:val="28"/>
          <w:szCs w:val="28"/>
        </w:rPr>
        <w:t xml:space="preserve">Необходимо отметить, что параметры бюджета </w:t>
      </w:r>
      <w:r>
        <w:rPr>
          <w:sz w:val="28"/>
          <w:szCs w:val="28"/>
        </w:rPr>
        <w:t xml:space="preserve">к </w:t>
      </w:r>
      <w:r w:rsidR="00FB4703">
        <w:rPr>
          <w:sz w:val="28"/>
          <w:szCs w:val="28"/>
        </w:rPr>
        <w:t xml:space="preserve">моменту </w:t>
      </w:r>
      <w:r>
        <w:rPr>
          <w:sz w:val="28"/>
          <w:szCs w:val="28"/>
        </w:rPr>
        <w:t>рассмотрени</w:t>
      </w:r>
      <w:r w:rsidR="00FB4703">
        <w:rPr>
          <w:sz w:val="28"/>
          <w:szCs w:val="28"/>
        </w:rPr>
        <w:t>я</w:t>
      </w:r>
      <w:r>
        <w:rPr>
          <w:sz w:val="28"/>
          <w:szCs w:val="28"/>
        </w:rPr>
        <w:t xml:space="preserve"> в двух чтениях увеличены с учетом распределения межбюджетных трансфертов из областного бюджета, что повлекло увеличение </w:t>
      </w:r>
      <w:r w:rsidR="00FB4703">
        <w:rPr>
          <w:sz w:val="28"/>
          <w:szCs w:val="28"/>
        </w:rPr>
        <w:t>доходной и расходной части бюджета</w:t>
      </w:r>
      <w:r>
        <w:rPr>
          <w:sz w:val="28"/>
          <w:szCs w:val="28"/>
        </w:rPr>
        <w:t xml:space="preserve"> </w:t>
      </w:r>
      <w:r w:rsidR="00FB4703">
        <w:rPr>
          <w:sz w:val="28"/>
          <w:szCs w:val="28"/>
        </w:rPr>
        <w:t>на 2023 год на 18,9% (166407,2 тыс. рублей)</w:t>
      </w:r>
    </w:p>
    <w:p w:rsidR="007C04E3" w:rsidRDefault="007C04E3" w:rsidP="00DD5487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Как орган внешнего муниципального финансового контроля Контрольно-счетная палата подчеркивает, что достижение запланированных результатов региональных проектов, целевых значений показателей муниципальных программ может быть обеспечено только при условии своевременного и эффективного использования бюджетных средств.</w:t>
      </w:r>
    </w:p>
    <w:p w:rsidR="007C04E3" w:rsidRDefault="007C04E3" w:rsidP="00DD5487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Бюджет округа запланирован на 2023год и на плановый период 2024 и 2025 годов запланирован без </w:t>
      </w:r>
      <w:proofErr w:type="gramStart"/>
      <w:r>
        <w:rPr>
          <w:sz w:val="28"/>
          <w:szCs w:val="28"/>
        </w:rPr>
        <w:t>дефицитным</w:t>
      </w:r>
      <w:proofErr w:type="gramEnd"/>
      <w:r>
        <w:rPr>
          <w:sz w:val="28"/>
          <w:szCs w:val="28"/>
        </w:rPr>
        <w:t>.</w:t>
      </w:r>
    </w:p>
    <w:p w:rsidR="007C04E3" w:rsidRDefault="007C04E3" w:rsidP="00DD5487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8276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Показатели муниципального внутреннего долга Стародубского муниципального округа</w:t>
      </w:r>
      <w:r w:rsidR="00482764">
        <w:rPr>
          <w:sz w:val="28"/>
          <w:szCs w:val="28"/>
        </w:rPr>
        <w:t>, расходов на его обслуживание, программы муниципальных внутренних заимствований Стародубского муниципального округа на 2023год и на плановый период 2024 и 2025 годов сформированы с требованиями бюджетного законодательства, с учетом установленных Бюджетным кодексом Российской Федерации ограничений.</w:t>
      </w:r>
      <w:r>
        <w:rPr>
          <w:sz w:val="28"/>
          <w:szCs w:val="28"/>
        </w:rPr>
        <w:t xml:space="preserve"> </w:t>
      </w:r>
    </w:p>
    <w:p w:rsidR="00482764" w:rsidRDefault="00482764" w:rsidP="00DD5487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Подводя итог, отмечу, что проект бюджета на предстоящий трехлетний период подготовлен с учетом требований бюджетного законодательства, учитывает текущую ситуацию и направлен на обеспечение финансовой устойчивости и сбалансированности местного бюджета.</w:t>
      </w:r>
    </w:p>
    <w:p w:rsidR="00482764" w:rsidRPr="005C3890" w:rsidRDefault="00482764" w:rsidP="00DD5487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Контрольно-счетная палата Стародубского муниципального округа  поддерживает рассмотрение проекта решения «О бюджете Стародубского муниципального округа Стародубского муниципального округа на 2023 год и на плановый период 2024 и 2025 годов».</w:t>
      </w:r>
    </w:p>
    <w:p w:rsidR="00DD5487" w:rsidRPr="00BA72B4" w:rsidRDefault="00DD5487" w:rsidP="00BA72B4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BA72B4" w:rsidRPr="00BA72B4" w:rsidRDefault="00BA72B4" w:rsidP="00BA72B4">
      <w:pPr>
        <w:pStyle w:val="a6"/>
        <w:jc w:val="both"/>
        <w:rPr>
          <w:sz w:val="28"/>
          <w:szCs w:val="28"/>
        </w:rPr>
      </w:pPr>
    </w:p>
    <w:p w:rsidR="00342BC8" w:rsidRDefault="00342BC8" w:rsidP="007B3E71">
      <w:pPr>
        <w:overflowPunct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</w:p>
    <w:p w:rsidR="0080689D" w:rsidRDefault="0080689D" w:rsidP="007B3E71">
      <w:pPr>
        <w:overflowPunct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</w:p>
    <w:p w:rsidR="009906E9" w:rsidRDefault="0080689D" w:rsidP="007B3E71">
      <w:pPr>
        <w:overflowPunct w:val="0"/>
        <w:ind w:firstLine="142"/>
        <w:jc w:val="both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Председатель</w:t>
      </w:r>
      <w:r w:rsidR="00650551">
        <w:rPr>
          <w:rFonts w:eastAsia="Times New Roman"/>
          <w:sz w:val="28"/>
          <w:szCs w:val="28"/>
        </w:rPr>
        <w:t xml:space="preserve"> КСП Стародубского</w:t>
      </w:r>
    </w:p>
    <w:p w:rsidR="0080689D" w:rsidRPr="00342BC8" w:rsidRDefault="00D043D5" w:rsidP="007B3E71">
      <w:pPr>
        <w:overflowPunct w:val="0"/>
        <w:jc w:val="both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</w:t>
      </w:r>
      <w:r w:rsidR="009906E9">
        <w:rPr>
          <w:rFonts w:eastAsia="Times New Roman"/>
          <w:sz w:val="28"/>
          <w:szCs w:val="28"/>
        </w:rPr>
        <w:t>муниципального округа</w:t>
      </w:r>
      <w:r w:rsidR="00E537F7">
        <w:rPr>
          <w:rFonts w:eastAsia="Times New Roman"/>
          <w:sz w:val="28"/>
          <w:szCs w:val="28"/>
        </w:rPr>
        <w:t xml:space="preserve">                                                             </w:t>
      </w:r>
      <w:r w:rsidR="00650551">
        <w:rPr>
          <w:rFonts w:eastAsia="Times New Roman"/>
          <w:sz w:val="28"/>
          <w:szCs w:val="28"/>
        </w:rPr>
        <w:t>Н.А.Сусло</w:t>
      </w:r>
    </w:p>
    <w:p w:rsidR="00342BC8" w:rsidRDefault="00342BC8" w:rsidP="007B3E71">
      <w:pPr>
        <w:jc w:val="both"/>
        <w:rPr>
          <w:sz w:val="28"/>
          <w:szCs w:val="28"/>
        </w:rPr>
      </w:pPr>
    </w:p>
    <w:p w:rsidR="00176011" w:rsidRDefault="00176011" w:rsidP="007B3E71">
      <w:pPr>
        <w:jc w:val="both"/>
        <w:rPr>
          <w:sz w:val="28"/>
          <w:szCs w:val="28"/>
        </w:rPr>
      </w:pPr>
    </w:p>
    <w:p w:rsidR="00A245CB" w:rsidRPr="008F349E" w:rsidRDefault="00A245CB" w:rsidP="007B3E71">
      <w:pPr>
        <w:jc w:val="both"/>
        <w:rPr>
          <w:sz w:val="28"/>
          <w:szCs w:val="28"/>
        </w:rPr>
      </w:pPr>
    </w:p>
    <w:sectPr w:rsidR="00A245CB" w:rsidRPr="008F349E" w:rsidSect="00DF3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E314E"/>
    <w:multiLevelType w:val="hybridMultilevel"/>
    <w:tmpl w:val="559A789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F65699"/>
    <w:rsid w:val="00037588"/>
    <w:rsid w:val="00075673"/>
    <w:rsid w:val="000C1508"/>
    <w:rsid w:val="000D6657"/>
    <w:rsid w:val="000D66D3"/>
    <w:rsid w:val="000F5930"/>
    <w:rsid w:val="0012141C"/>
    <w:rsid w:val="00122CF6"/>
    <w:rsid w:val="00135AD2"/>
    <w:rsid w:val="00176011"/>
    <w:rsid w:val="00193030"/>
    <w:rsid w:val="00196AFA"/>
    <w:rsid w:val="001A6E88"/>
    <w:rsid w:val="001F1314"/>
    <w:rsid w:val="00216854"/>
    <w:rsid w:val="00242205"/>
    <w:rsid w:val="002561DA"/>
    <w:rsid w:val="00285BA1"/>
    <w:rsid w:val="00285E79"/>
    <w:rsid w:val="002A330E"/>
    <w:rsid w:val="002A7CC3"/>
    <w:rsid w:val="00303504"/>
    <w:rsid w:val="0030612D"/>
    <w:rsid w:val="00342BC8"/>
    <w:rsid w:val="00362F25"/>
    <w:rsid w:val="003B018B"/>
    <w:rsid w:val="003C1FC1"/>
    <w:rsid w:val="003C77C6"/>
    <w:rsid w:val="004439E8"/>
    <w:rsid w:val="00482764"/>
    <w:rsid w:val="00492215"/>
    <w:rsid w:val="00496D58"/>
    <w:rsid w:val="004A4933"/>
    <w:rsid w:val="004B0C35"/>
    <w:rsid w:val="004B51B8"/>
    <w:rsid w:val="00517B38"/>
    <w:rsid w:val="00521BFA"/>
    <w:rsid w:val="0053435E"/>
    <w:rsid w:val="005348B8"/>
    <w:rsid w:val="00556413"/>
    <w:rsid w:val="00567A39"/>
    <w:rsid w:val="00582CF1"/>
    <w:rsid w:val="005A4B4C"/>
    <w:rsid w:val="005C3890"/>
    <w:rsid w:val="005C5A01"/>
    <w:rsid w:val="006254DA"/>
    <w:rsid w:val="00650551"/>
    <w:rsid w:val="00656F57"/>
    <w:rsid w:val="006B670D"/>
    <w:rsid w:val="006D0D5E"/>
    <w:rsid w:val="00714A8C"/>
    <w:rsid w:val="00750F81"/>
    <w:rsid w:val="007B3E71"/>
    <w:rsid w:val="007B49C8"/>
    <w:rsid w:val="007B5D14"/>
    <w:rsid w:val="007C04E3"/>
    <w:rsid w:val="007F22B7"/>
    <w:rsid w:val="00805895"/>
    <w:rsid w:val="0080689D"/>
    <w:rsid w:val="00834674"/>
    <w:rsid w:val="00844577"/>
    <w:rsid w:val="00847721"/>
    <w:rsid w:val="00896E32"/>
    <w:rsid w:val="008B0544"/>
    <w:rsid w:val="008B083E"/>
    <w:rsid w:val="008D3C5D"/>
    <w:rsid w:val="008F349E"/>
    <w:rsid w:val="00921C1C"/>
    <w:rsid w:val="009647A5"/>
    <w:rsid w:val="00976BE4"/>
    <w:rsid w:val="00981C44"/>
    <w:rsid w:val="009845EB"/>
    <w:rsid w:val="009906E9"/>
    <w:rsid w:val="009A207A"/>
    <w:rsid w:val="009C5BCE"/>
    <w:rsid w:val="009E1D5B"/>
    <w:rsid w:val="009F084F"/>
    <w:rsid w:val="00A008EE"/>
    <w:rsid w:val="00A06505"/>
    <w:rsid w:val="00A245CB"/>
    <w:rsid w:val="00A658DB"/>
    <w:rsid w:val="00A72866"/>
    <w:rsid w:val="00A80A60"/>
    <w:rsid w:val="00A83837"/>
    <w:rsid w:val="00A918E0"/>
    <w:rsid w:val="00B13631"/>
    <w:rsid w:val="00B2708A"/>
    <w:rsid w:val="00B36425"/>
    <w:rsid w:val="00BA1AB9"/>
    <w:rsid w:val="00BA72B4"/>
    <w:rsid w:val="00BE4839"/>
    <w:rsid w:val="00BF2AF3"/>
    <w:rsid w:val="00C024E2"/>
    <w:rsid w:val="00C0523E"/>
    <w:rsid w:val="00C60B34"/>
    <w:rsid w:val="00C6304C"/>
    <w:rsid w:val="00C63E01"/>
    <w:rsid w:val="00C67388"/>
    <w:rsid w:val="00C75E10"/>
    <w:rsid w:val="00CA2C31"/>
    <w:rsid w:val="00CE4BE2"/>
    <w:rsid w:val="00D043D5"/>
    <w:rsid w:val="00D139A3"/>
    <w:rsid w:val="00D37B43"/>
    <w:rsid w:val="00D90827"/>
    <w:rsid w:val="00DB549E"/>
    <w:rsid w:val="00DD5487"/>
    <w:rsid w:val="00DF3442"/>
    <w:rsid w:val="00DF70E6"/>
    <w:rsid w:val="00E3473B"/>
    <w:rsid w:val="00E537F7"/>
    <w:rsid w:val="00EB6D69"/>
    <w:rsid w:val="00EE1C56"/>
    <w:rsid w:val="00F046B1"/>
    <w:rsid w:val="00F21FC5"/>
    <w:rsid w:val="00F40456"/>
    <w:rsid w:val="00F65699"/>
    <w:rsid w:val="00FB47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49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51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51B8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24220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2">
    <w:name w:val="Body Text 2"/>
    <w:basedOn w:val="a"/>
    <w:link w:val="20"/>
    <w:rsid w:val="009906E9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9906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A72B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49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51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51B8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24220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2">
    <w:name w:val="Body Text 2"/>
    <w:basedOn w:val="a"/>
    <w:link w:val="20"/>
    <w:rsid w:val="009906E9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9906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7F4A3-10B6-4194-AAE0-A74D96035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1601</TotalTime>
  <Pages>1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КСП</cp:lastModifiedBy>
  <cp:revision>33</cp:revision>
  <cp:lastPrinted>2022-12-23T05:46:00Z</cp:lastPrinted>
  <dcterms:created xsi:type="dcterms:W3CDTF">2020-12-10T09:13:00Z</dcterms:created>
  <dcterms:modified xsi:type="dcterms:W3CDTF">2022-12-23T05:59:00Z</dcterms:modified>
</cp:coreProperties>
</file>