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E" w:rsidRDefault="008F349E" w:rsidP="008F34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8F349E" w:rsidRDefault="008F349E" w:rsidP="008F349E">
      <w:pPr>
        <w:spacing w:line="16" w:lineRule="exact"/>
        <w:rPr>
          <w:sz w:val="24"/>
          <w:szCs w:val="24"/>
        </w:rPr>
      </w:pPr>
    </w:p>
    <w:p w:rsidR="008F349E" w:rsidRDefault="008F349E" w:rsidP="008F349E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председателя Контрольно-счетной палаты Стародубского  муниципального </w:t>
      </w:r>
      <w:r w:rsidR="00896E32">
        <w:rPr>
          <w:rFonts w:eastAsia="Times New Roman"/>
          <w:b/>
          <w:bCs/>
          <w:sz w:val="28"/>
          <w:szCs w:val="28"/>
        </w:rPr>
        <w:t xml:space="preserve">округа Брянской области </w:t>
      </w:r>
      <w:r>
        <w:rPr>
          <w:rFonts w:eastAsia="Times New Roman"/>
          <w:b/>
          <w:bCs/>
          <w:sz w:val="28"/>
          <w:szCs w:val="28"/>
        </w:rPr>
        <w:t xml:space="preserve">Н.А.Сусло «О заключении Контрольно-счетной палаты Стародубского муниципального </w:t>
      </w:r>
      <w:r w:rsidR="00F21FC5">
        <w:rPr>
          <w:rFonts w:eastAsia="Times New Roman"/>
          <w:b/>
          <w:bCs/>
          <w:sz w:val="28"/>
          <w:szCs w:val="28"/>
        </w:rPr>
        <w:t>округа</w:t>
      </w:r>
      <w:r>
        <w:rPr>
          <w:rFonts w:eastAsia="Times New Roman"/>
          <w:b/>
          <w:bCs/>
          <w:sz w:val="28"/>
          <w:szCs w:val="28"/>
        </w:rPr>
        <w:t xml:space="preserve"> на проект решения «О бюджете Стародубского муниципального </w:t>
      </w:r>
      <w:r w:rsidR="00D139A3">
        <w:rPr>
          <w:rFonts w:eastAsia="Times New Roman"/>
          <w:b/>
          <w:bCs/>
          <w:sz w:val="28"/>
          <w:szCs w:val="28"/>
        </w:rPr>
        <w:t>округа</w:t>
      </w:r>
      <w:r>
        <w:rPr>
          <w:rFonts w:eastAsia="Times New Roman"/>
          <w:b/>
          <w:bCs/>
          <w:sz w:val="28"/>
          <w:szCs w:val="28"/>
        </w:rPr>
        <w:t xml:space="preserve"> Брянской области на 202</w:t>
      </w:r>
      <w:r w:rsidR="003B018B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 и на плановый период 202</w:t>
      </w:r>
      <w:r w:rsidR="003B018B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3B018B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годов»</w:t>
      </w:r>
    </w:p>
    <w:p w:rsidR="008F349E" w:rsidRDefault="008F349E" w:rsidP="008F349E">
      <w:pPr>
        <w:spacing w:line="1" w:lineRule="exact"/>
        <w:rPr>
          <w:sz w:val="24"/>
          <w:szCs w:val="24"/>
        </w:rPr>
      </w:pPr>
    </w:p>
    <w:p w:rsidR="008F349E" w:rsidRDefault="008F349E" w:rsidP="008F349E">
      <w:pPr>
        <w:spacing w:line="200" w:lineRule="exact"/>
        <w:rPr>
          <w:sz w:val="24"/>
          <w:szCs w:val="24"/>
        </w:rPr>
      </w:pPr>
    </w:p>
    <w:p w:rsidR="00805895" w:rsidRPr="00805895" w:rsidRDefault="00805895" w:rsidP="00805895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56D" w:rsidRDefault="00CA2C31"/>
    <w:p w:rsidR="00805895" w:rsidRDefault="00E537F7" w:rsidP="007B3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895">
        <w:rPr>
          <w:sz w:val="28"/>
          <w:szCs w:val="28"/>
        </w:rPr>
        <w:t xml:space="preserve">Контрольно-счетная </w:t>
      </w:r>
      <w:r>
        <w:rPr>
          <w:sz w:val="28"/>
          <w:szCs w:val="28"/>
        </w:rPr>
        <w:t xml:space="preserve"> </w:t>
      </w:r>
      <w:r w:rsidR="00DB549E">
        <w:rPr>
          <w:sz w:val="28"/>
          <w:szCs w:val="28"/>
        </w:rPr>
        <w:t>палата Стародубского муниципального округа</w:t>
      </w:r>
      <w:r w:rsidR="00847721">
        <w:rPr>
          <w:sz w:val="28"/>
          <w:szCs w:val="28"/>
        </w:rPr>
        <w:t>, являясь органом внешнего муниципального контроля, ежегодно проводит экспертизу проекта решения о бюджете на очередной финансовый и плановый период.</w:t>
      </w:r>
    </w:p>
    <w:p w:rsidR="008F349E" w:rsidRDefault="00847721" w:rsidP="007B3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49E" w:rsidRPr="008F349E">
        <w:rPr>
          <w:sz w:val="28"/>
          <w:szCs w:val="28"/>
        </w:rPr>
        <w:t>К</w:t>
      </w:r>
      <w:r w:rsidR="008F349E">
        <w:rPr>
          <w:sz w:val="28"/>
          <w:szCs w:val="28"/>
        </w:rPr>
        <w:t xml:space="preserve">онтрольно-счетной палатой Стародубского </w:t>
      </w:r>
      <w:r w:rsidR="00921C1C">
        <w:rPr>
          <w:sz w:val="28"/>
          <w:szCs w:val="28"/>
        </w:rPr>
        <w:t>муниципального округа</w:t>
      </w:r>
      <w:r w:rsidR="008F349E">
        <w:rPr>
          <w:sz w:val="28"/>
          <w:szCs w:val="28"/>
        </w:rPr>
        <w:t xml:space="preserve"> </w:t>
      </w:r>
      <w:r w:rsidR="00A008EE">
        <w:rPr>
          <w:sz w:val="28"/>
          <w:szCs w:val="28"/>
        </w:rPr>
        <w:t>рассмотрены документы и материалы, предоставленные одновременно с</w:t>
      </w:r>
      <w:r w:rsidR="00C6304C">
        <w:rPr>
          <w:sz w:val="28"/>
          <w:szCs w:val="28"/>
        </w:rPr>
        <w:t xml:space="preserve"> проект</w:t>
      </w:r>
      <w:r w:rsidR="00A008EE">
        <w:rPr>
          <w:sz w:val="28"/>
          <w:szCs w:val="28"/>
        </w:rPr>
        <w:t>ом</w:t>
      </w:r>
      <w:r w:rsidR="00C6304C">
        <w:rPr>
          <w:sz w:val="28"/>
          <w:szCs w:val="28"/>
        </w:rPr>
        <w:t xml:space="preserve"> бюджета,</w:t>
      </w:r>
      <w:r w:rsidR="00A245CB">
        <w:rPr>
          <w:sz w:val="28"/>
          <w:szCs w:val="28"/>
        </w:rPr>
        <w:t xml:space="preserve"> проанализированы </w:t>
      </w:r>
      <w:r w:rsidR="00C6304C">
        <w:rPr>
          <w:sz w:val="28"/>
          <w:szCs w:val="28"/>
        </w:rPr>
        <w:t>структура и содержание</w:t>
      </w:r>
      <w:r w:rsidR="00A008EE">
        <w:rPr>
          <w:sz w:val="28"/>
          <w:szCs w:val="28"/>
        </w:rPr>
        <w:t xml:space="preserve"> проекта,</w:t>
      </w:r>
      <w:r w:rsidR="00C6304C">
        <w:rPr>
          <w:sz w:val="28"/>
          <w:szCs w:val="28"/>
        </w:rPr>
        <w:t xml:space="preserve"> оценено состояние нормативной и методической базы формирования бюджета.</w:t>
      </w:r>
    </w:p>
    <w:p w:rsidR="00C024E2" w:rsidRDefault="00C6304C" w:rsidP="007B3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решения «О бюджете Стародубского муниципального округа на 2022 и плановый период 2023 и 2024 годов» внесен администрацией Стародубского муниципального округа на рассмотрение в Совет народных депутатов Стародубского муниципального округа и представлен на заключение в Контрольно-счетную палату в установленный срок.</w:t>
      </w:r>
    </w:p>
    <w:p w:rsidR="00C6304C" w:rsidRDefault="00C6304C" w:rsidP="007B3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Проект решения сформирован  в соответствии с установленными Бюджетным кодексом</w:t>
      </w:r>
      <w:r w:rsidR="00C024E2">
        <w:rPr>
          <w:sz w:val="28"/>
          <w:szCs w:val="28"/>
        </w:rPr>
        <w:t xml:space="preserve"> принципами бюджетной системы, с учетом основных направлений бюджетной, налоговой и долговой политики Стародубского муниципального округа, на основе базового варианта прогноза социально-экономического развития.</w:t>
      </w:r>
      <w:proofErr w:type="gramEnd"/>
    </w:p>
    <w:p w:rsidR="00567A39" w:rsidRDefault="007B3E71" w:rsidP="007B3E71">
      <w:pPr>
        <w:jc w:val="both"/>
        <w:rPr>
          <w:rFonts w:eastAsia="Times New Roman"/>
          <w:sz w:val="28"/>
          <w:szCs w:val="28"/>
        </w:rPr>
      </w:pPr>
      <w:r>
        <w:t xml:space="preserve">          </w:t>
      </w:r>
      <w:r w:rsidR="00A245CB">
        <w:rPr>
          <w:sz w:val="28"/>
          <w:szCs w:val="28"/>
        </w:rPr>
        <w:t xml:space="preserve">Перечень документов и материалов, предоставленных одновременно </w:t>
      </w:r>
      <w:r w:rsidR="00F40456">
        <w:rPr>
          <w:sz w:val="28"/>
          <w:szCs w:val="28"/>
        </w:rPr>
        <w:t>с проектом решения и состав показателей бюджета</w:t>
      </w:r>
      <w:r w:rsidR="00921C1C">
        <w:rPr>
          <w:sz w:val="28"/>
          <w:szCs w:val="28"/>
        </w:rPr>
        <w:t xml:space="preserve"> муниципального округа</w:t>
      </w:r>
      <w:r w:rsidR="00E537F7">
        <w:rPr>
          <w:sz w:val="28"/>
          <w:szCs w:val="28"/>
        </w:rPr>
        <w:t>,</w:t>
      </w:r>
      <w:r w:rsidR="00F40456">
        <w:rPr>
          <w:sz w:val="28"/>
          <w:szCs w:val="28"/>
        </w:rPr>
        <w:t xml:space="preserve"> соответствуют требованиям федерального, регионального и местного законодательства.</w:t>
      </w:r>
      <w:r w:rsidR="00567A39">
        <w:rPr>
          <w:rFonts w:eastAsia="Times New Roman"/>
          <w:sz w:val="28"/>
          <w:szCs w:val="28"/>
        </w:rPr>
        <w:t xml:space="preserve">    </w:t>
      </w:r>
    </w:p>
    <w:p w:rsidR="00135AD2" w:rsidRDefault="00E3473B" w:rsidP="007B3E71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9F4F09">
        <w:rPr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</w:t>
      </w:r>
      <w:r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налоговые и неналоговые доходы бюджета </w:t>
      </w:r>
      <w:r w:rsidRPr="009F4F0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9F4F09">
        <w:rPr>
          <w:b/>
          <w:sz w:val="28"/>
          <w:szCs w:val="28"/>
        </w:rPr>
        <w:t xml:space="preserve"> год</w:t>
      </w:r>
      <w:r w:rsidRPr="009F4F09">
        <w:rPr>
          <w:sz w:val="28"/>
          <w:szCs w:val="28"/>
        </w:rPr>
        <w:t xml:space="preserve"> прогнозируются в сумме</w:t>
      </w:r>
      <w:r w:rsidR="000D6657">
        <w:rPr>
          <w:sz w:val="28"/>
          <w:szCs w:val="28"/>
        </w:rPr>
        <w:t xml:space="preserve"> более</w:t>
      </w:r>
      <w:r w:rsidRPr="009F4F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321</w:t>
      </w:r>
      <w:r w:rsidR="000D6657">
        <w:rPr>
          <w:b/>
          <w:sz w:val="28"/>
          <w:szCs w:val="28"/>
        </w:rPr>
        <w:t xml:space="preserve">,0 </w:t>
      </w:r>
      <w:r w:rsidR="00A008EE">
        <w:rPr>
          <w:b/>
          <w:sz w:val="28"/>
          <w:szCs w:val="28"/>
        </w:rPr>
        <w:t xml:space="preserve"> млн</w:t>
      </w:r>
      <w:proofErr w:type="gramStart"/>
      <w:r w:rsidR="00A008EE">
        <w:rPr>
          <w:b/>
          <w:sz w:val="28"/>
          <w:szCs w:val="28"/>
        </w:rPr>
        <w:t>.</w:t>
      </w:r>
      <w:r w:rsidRPr="009F4F09">
        <w:rPr>
          <w:b/>
          <w:sz w:val="28"/>
          <w:szCs w:val="28"/>
        </w:rPr>
        <w:t>р</w:t>
      </w:r>
      <w:proofErr w:type="gramEnd"/>
      <w:r w:rsidRPr="009F4F09">
        <w:rPr>
          <w:b/>
          <w:sz w:val="28"/>
          <w:szCs w:val="28"/>
        </w:rPr>
        <w:t>ублей</w:t>
      </w:r>
      <w:r w:rsidR="00517B38">
        <w:rPr>
          <w:b/>
          <w:sz w:val="28"/>
          <w:szCs w:val="28"/>
        </w:rPr>
        <w:t xml:space="preserve"> </w:t>
      </w:r>
      <w:r w:rsidR="00517B38" w:rsidRPr="00517B38">
        <w:rPr>
          <w:i/>
          <w:sz w:val="28"/>
          <w:szCs w:val="28"/>
        </w:rPr>
        <w:t>(</w:t>
      </w:r>
      <w:r w:rsidR="00517B38" w:rsidRPr="00517B38">
        <w:rPr>
          <w:bCs/>
          <w:i/>
          <w:sz w:val="28"/>
          <w:szCs w:val="28"/>
        </w:rPr>
        <w:t>280508,0</w:t>
      </w:r>
      <w:r w:rsidR="00517B38" w:rsidRPr="00517B38">
        <w:rPr>
          <w:i/>
          <w:sz w:val="28"/>
          <w:szCs w:val="28"/>
        </w:rPr>
        <w:t xml:space="preserve">  тыс. рублей налоговые (снижение 31065,1 тыс. руб. или 10,0% к оценке 2021г), ненало</w:t>
      </w:r>
      <w:r w:rsidR="00F046B1">
        <w:rPr>
          <w:i/>
          <w:sz w:val="28"/>
          <w:szCs w:val="28"/>
        </w:rPr>
        <w:t>го</w:t>
      </w:r>
      <w:r w:rsidR="00517B38" w:rsidRPr="00517B38">
        <w:rPr>
          <w:i/>
          <w:sz w:val="28"/>
          <w:szCs w:val="28"/>
        </w:rPr>
        <w:t>вые доходы 41144,6 тыс. рублей (снижение к оценке 2021г 9078,0 тыс. руб.  или  18,0 %)).</w:t>
      </w:r>
      <w:r w:rsidR="00517B38">
        <w:rPr>
          <w:sz w:val="28"/>
          <w:szCs w:val="28"/>
        </w:rPr>
        <w:t xml:space="preserve"> </w:t>
      </w:r>
      <w:r w:rsidR="00A008EE">
        <w:rPr>
          <w:sz w:val="28"/>
          <w:szCs w:val="28"/>
        </w:rPr>
        <w:t xml:space="preserve">В 2023году </w:t>
      </w:r>
      <w:r w:rsidR="000D6657">
        <w:rPr>
          <w:sz w:val="28"/>
          <w:szCs w:val="28"/>
        </w:rPr>
        <w:t xml:space="preserve"> более </w:t>
      </w:r>
      <w:r w:rsidR="00A008EE">
        <w:rPr>
          <w:sz w:val="28"/>
          <w:szCs w:val="28"/>
        </w:rPr>
        <w:t>343,</w:t>
      </w:r>
      <w:r w:rsidR="000D6657">
        <w:rPr>
          <w:sz w:val="28"/>
          <w:szCs w:val="28"/>
        </w:rPr>
        <w:t>0</w:t>
      </w:r>
      <w:r w:rsidRPr="009F4F09">
        <w:rPr>
          <w:sz w:val="28"/>
          <w:szCs w:val="28"/>
        </w:rPr>
        <w:t xml:space="preserve"> </w:t>
      </w:r>
      <w:r w:rsidR="00A008EE">
        <w:rPr>
          <w:sz w:val="28"/>
          <w:szCs w:val="28"/>
        </w:rPr>
        <w:t>млн. рублей, в 2024 году</w:t>
      </w:r>
      <w:r w:rsidR="000D6657">
        <w:rPr>
          <w:sz w:val="28"/>
          <w:szCs w:val="28"/>
        </w:rPr>
        <w:t xml:space="preserve"> более </w:t>
      </w:r>
      <w:r w:rsidR="00A008EE">
        <w:rPr>
          <w:sz w:val="28"/>
          <w:szCs w:val="28"/>
        </w:rPr>
        <w:t xml:space="preserve"> 359,</w:t>
      </w:r>
      <w:r w:rsidR="000D6657">
        <w:rPr>
          <w:sz w:val="28"/>
          <w:szCs w:val="28"/>
        </w:rPr>
        <w:t>0</w:t>
      </w:r>
      <w:r w:rsidR="00A008EE">
        <w:rPr>
          <w:sz w:val="28"/>
          <w:szCs w:val="28"/>
        </w:rPr>
        <w:t xml:space="preserve"> млн. рублей, с темпами роста к предыдущему году 106,6% и 104,6%.</w:t>
      </w:r>
      <w:r w:rsidRPr="009F4F09">
        <w:rPr>
          <w:sz w:val="28"/>
          <w:szCs w:val="28"/>
        </w:rPr>
        <w:t xml:space="preserve"> </w:t>
      </w:r>
    </w:p>
    <w:p w:rsidR="007B5D14" w:rsidRPr="00F32013" w:rsidRDefault="007B5D14" w:rsidP="007B3E71">
      <w:pPr>
        <w:widowControl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В целом, поступления по собственным доходам на 202</w:t>
      </w:r>
      <w:r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год прогнозируются меньше на </w:t>
      </w:r>
      <w:r w:rsidR="000D6657">
        <w:rPr>
          <w:sz w:val="28"/>
          <w:szCs w:val="28"/>
        </w:rPr>
        <w:t>–</w:t>
      </w:r>
      <w:r>
        <w:rPr>
          <w:sz w:val="28"/>
          <w:szCs w:val="28"/>
        </w:rPr>
        <w:t xml:space="preserve"> 40</w:t>
      </w:r>
      <w:r w:rsidR="000D6657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="000D6657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F32013">
        <w:rPr>
          <w:sz w:val="28"/>
          <w:szCs w:val="28"/>
        </w:rPr>
        <w:t xml:space="preserve"> рублей по сравнению с ожидаемой оценкой 202</w:t>
      </w:r>
      <w:r>
        <w:rPr>
          <w:sz w:val="28"/>
          <w:szCs w:val="28"/>
        </w:rPr>
        <w:t>1</w:t>
      </w:r>
      <w:r w:rsidRPr="00F32013">
        <w:rPr>
          <w:sz w:val="28"/>
          <w:szCs w:val="28"/>
        </w:rPr>
        <w:t xml:space="preserve"> года за счет:</w:t>
      </w:r>
    </w:p>
    <w:p w:rsidR="007B5D14" w:rsidRPr="00F32013" w:rsidRDefault="007B5D14" w:rsidP="007B3E71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увеличения поступлений по НДФЛ на +</w:t>
      </w:r>
      <w:r>
        <w:rPr>
          <w:sz w:val="28"/>
          <w:szCs w:val="28"/>
        </w:rPr>
        <w:t>24163,0 тыс.</w:t>
      </w:r>
      <w:r w:rsidRPr="00F32013">
        <w:rPr>
          <w:sz w:val="28"/>
          <w:szCs w:val="28"/>
        </w:rPr>
        <w:t xml:space="preserve"> рублей в связи с общим прогнозным повышением ФОТ по муниципальному округу на </w:t>
      </w:r>
      <w:r>
        <w:rPr>
          <w:sz w:val="28"/>
          <w:szCs w:val="28"/>
        </w:rPr>
        <w:t>6,8</w:t>
      </w:r>
      <w:r w:rsidRPr="00F32013">
        <w:rPr>
          <w:sz w:val="28"/>
          <w:szCs w:val="28"/>
        </w:rPr>
        <w:t>%.</w:t>
      </w:r>
    </w:p>
    <w:p w:rsidR="007B5D14" w:rsidRPr="00F32013" w:rsidRDefault="007B5D14" w:rsidP="007B3E71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lastRenderedPageBreak/>
        <w:t>-  рост в 202</w:t>
      </w:r>
      <w:r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году объема поступлений от акцизов на нефтепродукты в размере +</w:t>
      </w:r>
      <w:r>
        <w:rPr>
          <w:sz w:val="28"/>
          <w:szCs w:val="28"/>
        </w:rPr>
        <w:t xml:space="preserve">954,7 тыс. </w:t>
      </w:r>
      <w:r w:rsidRPr="00F32013">
        <w:rPr>
          <w:sz w:val="28"/>
          <w:szCs w:val="28"/>
        </w:rPr>
        <w:t>рублей в связи с изменением законодательства в части изменения норматива зачисления в областной бюджет</w:t>
      </w:r>
      <w:r>
        <w:rPr>
          <w:sz w:val="28"/>
          <w:szCs w:val="28"/>
        </w:rPr>
        <w:t xml:space="preserve"> и в бюджет  муниципального округа</w:t>
      </w:r>
      <w:r w:rsidRPr="00F32013">
        <w:rPr>
          <w:sz w:val="28"/>
          <w:szCs w:val="28"/>
        </w:rPr>
        <w:t>;</w:t>
      </w:r>
    </w:p>
    <w:p w:rsidR="007B5D14" w:rsidRPr="00F32013" w:rsidRDefault="007B5D14" w:rsidP="007B3E71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отмена с 01.01.2021 единого налога на вмененный доход для отдельных видов деятельности влечет уменьшение поступлений на -</w:t>
      </w:r>
      <w:r>
        <w:rPr>
          <w:sz w:val="28"/>
          <w:szCs w:val="28"/>
        </w:rPr>
        <w:t>4384,0 тыс.</w:t>
      </w:r>
      <w:r w:rsidRPr="00F32013">
        <w:rPr>
          <w:sz w:val="28"/>
          <w:szCs w:val="28"/>
        </w:rPr>
        <w:t xml:space="preserve"> рублей.</w:t>
      </w:r>
    </w:p>
    <w:p w:rsidR="007B5D14" w:rsidRPr="00F32013" w:rsidRDefault="007B5D14" w:rsidP="007B3E71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увеличение в 202</w:t>
      </w:r>
      <w:r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году налога, взимаемого в связи с применением патентной системы налогообложения на +</w:t>
      </w:r>
      <w:r>
        <w:rPr>
          <w:sz w:val="28"/>
          <w:szCs w:val="28"/>
        </w:rPr>
        <w:t>450,0 тыс.</w:t>
      </w:r>
      <w:r w:rsidRPr="00F32013">
        <w:rPr>
          <w:sz w:val="28"/>
          <w:szCs w:val="28"/>
        </w:rPr>
        <w:t xml:space="preserve"> рублей прогнозируется в связи с переходом многих налогоплательщиков, применявших систему налогообложения в виде  единого налога на вмененный доход на патентную систему налогообложения.</w:t>
      </w:r>
    </w:p>
    <w:p w:rsidR="007B5D14" w:rsidRPr="00F32013" w:rsidRDefault="007B5D14" w:rsidP="007B3E71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значительное снижение поступлений по сельхозналогу на -</w:t>
      </w:r>
      <w:r>
        <w:rPr>
          <w:sz w:val="28"/>
          <w:szCs w:val="28"/>
        </w:rPr>
        <w:t>53003,2 тыс.</w:t>
      </w:r>
      <w:r w:rsidRPr="00F32013">
        <w:rPr>
          <w:sz w:val="28"/>
          <w:szCs w:val="28"/>
        </w:rPr>
        <w:t xml:space="preserve"> руб. в связи с уменьшением налоговой базы;</w:t>
      </w:r>
    </w:p>
    <w:p w:rsidR="007B5D14" w:rsidRDefault="007B5D14" w:rsidP="007B3E71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снижение в 202</w:t>
      </w:r>
      <w:r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г. поступлений по продаже земельных участков, находящихся в государственной и муниципальной собственности на -</w:t>
      </w:r>
      <w:r>
        <w:rPr>
          <w:sz w:val="28"/>
          <w:szCs w:val="28"/>
        </w:rPr>
        <w:t>4000,0 тыс.</w:t>
      </w:r>
      <w:r w:rsidRPr="00F32013">
        <w:rPr>
          <w:sz w:val="28"/>
          <w:szCs w:val="28"/>
        </w:rPr>
        <w:t xml:space="preserve"> рублей.</w:t>
      </w:r>
    </w:p>
    <w:p w:rsidR="000D6657" w:rsidRDefault="00303504" w:rsidP="007B3E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первоначальными проектировками 2021 года собственные доходы 2022 году выше  на 22,8 млн. рублей.</w:t>
      </w:r>
    </w:p>
    <w:p w:rsidR="006D0D5E" w:rsidRDefault="006D0D5E" w:rsidP="007B3E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</w:t>
      </w:r>
      <w:r w:rsidR="00517B38">
        <w:rPr>
          <w:sz w:val="28"/>
          <w:szCs w:val="28"/>
        </w:rPr>
        <w:t xml:space="preserve">здные поступления предусмотрены проектом решения в 2022 году в размере </w:t>
      </w:r>
      <w:r w:rsidR="00517B38">
        <w:rPr>
          <w:b/>
          <w:sz w:val="28"/>
          <w:szCs w:val="28"/>
        </w:rPr>
        <w:t>486</w:t>
      </w:r>
      <w:r w:rsidR="00303504">
        <w:rPr>
          <w:b/>
          <w:sz w:val="28"/>
          <w:szCs w:val="28"/>
        </w:rPr>
        <w:t>,</w:t>
      </w:r>
      <w:r w:rsidR="00517B38">
        <w:rPr>
          <w:b/>
          <w:sz w:val="28"/>
          <w:szCs w:val="28"/>
        </w:rPr>
        <w:t>2</w:t>
      </w:r>
      <w:r w:rsidR="00303504">
        <w:rPr>
          <w:b/>
          <w:sz w:val="28"/>
          <w:szCs w:val="28"/>
        </w:rPr>
        <w:t xml:space="preserve"> млн.</w:t>
      </w:r>
      <w:r w:rsidR="00517B38" w:rsidRPr="00470A9C">
        <w:rPr>
          <w:b/>
          <w:sz w:val="28"/>
          <w:szCs w:val="28"/>
        </w:rPr>
        <w:t xml:space="preserve"> рублей</w:t>
      </w:r>
      <w:r w:rsidR="00517B38">
        <w:rPr>
          <w:b/>
          <w:sz w:val="28"/>
          <w:szCs w:val="28"/>
        </w:rPr>
        <w:t xml:space="preserve"> на уровне 96,6% </w:t>
      </w:r>
      <w:r w:rsidR="00517B38" w:rsidRPr="00517B38">
        <w:rPr>
          <w:sz w:val="28"/>
          <w:szCs w:val="28"/>
        </w:rPr>
        <w:t>к оценке исполнения текущего года</w:t>
      </w:r>
      <w:r w:rsidR="00517B38">
        <w:rPr>
          <w:sz w:val="28"/>
          <w:szCs w:val="28"/>
        </w:rPr>
        <w:t>. Размер поступлений из областного бюджета не является окончательным и будет скорректирован по мере распределений отдельных видов межбюджетных трансфертов.</w:t>
      </w:r>
    </w:p>
    <w:p w:rsidR="00517B38" w:rsidRDefault="00517B38" w:rsidP="007B3E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Контрольно-счетная палата отмечает, что доходы местного бюджета сформированы с учетом действующих и в</w:t>
      </w:r>
      <w:r w:rsidR="00C63E01">
        <w:rPr>
          <w:sz w:val="28"/>
          <w:szCs w:val="28"/>
        </w:rPr>
        <w:t>с</w:t>
      </w:r>
      <w:r>
        <w:rPr>
          <w:sz w:val="28"/>
          <w:szCs w:val="28"/>
        </w:rPr>
        <w:t>тупающих в силу в очер</w:t>
      </w:r>
      <w:r w:rsidR="00C63E01">
        <w:rPr>
          <w:sz w:val="28"/>
          <w:szCs w:val="28"/>
        </w:rPr>
        <w:t>е</w:t>
      </w:r>
      <w:r>
        <w:rPr>
          <w:sz w:val="28"/>
          <w:szCs w:val="28"/>
        </w:rPr>
        <w:t>дном финансовом году норм законодательства о налогах и сбора</w:t>
      </w:r>
      <w:r w:rsidR="00C63E01">
        <w:rPr>
          <w:sz w:val="28"/>
          <w:szCs w:val="28"/>
        </w:rPr>
        <w:t xml:space="preserve"> и бюджетного законодательства.</w:t>
      </w:r>
    </w:p>
    <w:p w:rsidR="00C63E01" w:rsidRDefault="00C63E01" w:rsidP="007B3E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целом основные характеристики бюджета на 2022-2024годы сформированы с учетом обязательств по обеспечению сбалансированности бюджета.</w:t>
      </w:r>
    </w:p>
    <w:p w:rsidR="00C63E01" w:rsidRPr="00517B38" w:rsidRDefault="001F1314" w:rsidP="007B3E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E01">
        <w:rPr>
          <w:sz w:val="28"/>
          <w:szCs w:val="28"/>
        </w:rPr>
        <w:t xml:space="preserve"> Расходы бюджета округа предлагается утвердить на 2022 год в объеме 807</w:t>
      </w:r>
      <w:r w:rsidR="00303504">
        <w:rPr>
          <w:sz w:val="28"/>
          <w:szCs w:val="28"/>
        </w:rPr>
        <w:t>,</w:t>
      </w:r>
      <w:r w:rsidR="00C63E01">
        <w:rPr>
          <w:sz w:val="28"/>
          <w:szCs w:val="28"/>
        </w:rPr>
        <w:t>9</w:t>
      </w:r>
      <w:r w:rsidR="00303504">
        <w:rPr>
          <w:sz w:val="28"/>
          <w:szCs w:val="28"/>
        </w:rPr>
        <w:t xml:space="preserve"> млн</w:t>
      </w:r>
      <w:proofErr w:type="gramStart"/>
      <w:r w:rsidR="00303504">
        <w:rPr>
          <w:sz w:val="28"/>
          <w:szCs w:val="28"/>
        </w:rPr>
        <w:t>.</w:t>
      </w:r>
      <w:r w:rsidR="00C63E01" w:rsidRPr="0013708B">
        <w:rPr>
          <w:sz w:val="28"/>
          <w:szCs w:val="28"/>
        </w:rPr>
        <w:t>р</w:t>
      </w:r>
      <w:proofErr w:type="gramEnd"/>
      <w:r w:rsidR="00C63E01" w:rsidRPr="0013708B">
        <w:rPr>
          <w:sz w:val="28"/>
          <w:szCs w:val="28"/>
        </w:rPr>
        <w:t>ублей</w:t>
      </w:r>
      <w:r w:rsidR="00C63E01">
        <w:rPr>
          <w:sz w:val="28"/>
          <w:szCs w:val="28"/>
        </w:rPr>
        <w:t>, на 2023 год -748</w:t>
      </w:r>
      <w:r w:rsidR="00303504">
        <w:rPr>
          <w:sz w:val="28"/>
          <w:szCs w:val="28"/>
        </w:rPr>
        <w:t>,3 млн</w:t>
      </w:r>
      <w:r w:rsidR="00C63E01" w:rsidRPr="0013708B">
        <w:rPr>
          <w:sz w:val="28"/>
          <w:szCs w:val="28"/>
        </w:rPr>
        <w:t>.рублей</w:t>
      </w:r>
      <w:r w:rsidR="00C63E01">
        <w:rPr>
          <w:sz w:val="28"/>
          <w:szCs w:val="28"/>
        </w:rPr>
        <w:t>, на 2024 год -  781</w:t>
      </w:r>
      <w:r w:rsidR="00303504">
        <w:rPr>
          <w:sz w:val="28"/>
          <w:szCs w:val="28"/>
        </w:rPr>
        <w:t>,2 млн.</w:t>
      </w:r>
      <w:r w:rsidR="00C63E01" w:rsidRPr="0013708B">
        <w:rPr>
          <w:sz w:val="28"/>
          <w:szCs w:val="28"/>
        </w:rPr>
        <w:t>рублей</w:t>
      </w:r>
      <w:r w:rsidR="00C63E01">
        <w:rPr>
          <w:sz w:val="28"/>
          <w:szCs w:val="28"/>
        </w:rPr>
        <w:t>.</w:t>
      </w:r>
    </w:p>
    <w:p w:rsidR="00342BC8" w:rsidRDefault="00F21FC5" w:rsidP="007B3E71">
      <w:pPr>
        <w:ind w:firstLine="709"/>
        <w:jc w:val="both"/>
        <w:rPr>
          <w:sz w:val="28"/>
          <w:szCs w:val="28"/>
        </w:rPr>
      </w:pPr>
      <w:r w:rsidRPr="00042A8E">
        <w:rPr>
          <w:sz w:val="28"/>
          <w:szCs w:val="28"/>
        </w:rPr>
        <w:t>По</w:t>
      </w:r>
      <w:r w:rsidR="007B5D14">
        <w:rPr>
          <w:sz w:val="28"/>
          <w:szCs w:val="28"/>
        </w:rPr>
        <w:t xml:space="preserve"> </w:t>
      </w:r>
      <w:r w:rsidRPr="00042A8E">
        <w:rPr>
          <w:sz w:val="28"/>
          <w:szCs w:val="28"/>
        </w:rPr>
        <w:t>результатам</w:t>
      </w:r>
      <w:r w:rsidR="007B5D14">
        <w:rPr>
          <w:sz w:val="28"/>
          <w:szCs w:val="28"/>
        </w:rPr>
        <w:t xml:space="preserve"> </w:t>
      </w:r>
      <w:r w:rsidRPr="00042A8E">
        <w:rPr>
          <w:sz w:val="28"/>
          <w:szCs w:val="28"/>
        </w:rPr>
        <w:t>анализа расходной части</w:t>
      </w:r>
      <w:r w:rsidR="007B5D14">
        <w:rPr>
          <w:sz w:val="28"/>
          <w:szCs w:val="28"/>
        </w:rPr>
        <w:t xml:space="preserve"> </w:t>
      </w:r>
      <w:r w:rsidRPr="00042A8E">
        <w:rPr>
          <w:sz w:val="28"/>
          <w:szCs w:val="28"/>
        </w:rPr>
        <w:t>отмечено</w:t>
      </w:r>
      <w:r>
        <w:rPr>
          <w:sz w:val="28"/>
          <w:szCs w:val="28"/>
        </w:rPr>
        <w:t>, что</w:t>
      </w:r>
      <w:r w:rsidR="007B5D1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</w:t>
      </w:r>
      <w:r w:rsidR="00342BC8" w:rsidRPr="00342BC8">
        <w:rPr>
          <w:rFonts w:eastAsia="Times New Roman"/>
          <w:sz w:val="28"/>
          <w:szCs w:val="28"/>
        </w:rPr>
        <w:t>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ст.184.1 Бюджетного кодекса РФ.</w:t>
      </w:r>
      <w:r w:rsidR="00135AD2">
        <w:rPr>
          <w:rFonts w:eastAsia="Times New Roman"/>
          <w:sz w:val="28"/>
          <w:szCs w:val="28"/>
        </w:rPr>
        <w:t xml:space="preserve"> </w:t>
      </w:r>
      <w:r w:rsidR="00216854">
        <w:rPr>
          <w:sz w:val="28"/>
          <w:szCs w:val="28"/>
        </w:rPr>
        <w:t>В</w:t>
      </w:r>
      <w:r w:rsidR="00135AD2">
        <w:rPr>
          <w:sz w:val="28"/>
          <w:szCs w:val="28"/>
        </w:rPr>
        <w:t xml:space="preserve"> </w:t>
      </w:r>
      <w:r w:rsidR="00216854" w:rsidRPr="00042A8E">
        <w:rPr>
          <w:sz w:val="28"/>
          <w:szCs w:val="28"/>
        </w:rPr>
        <w:t>проекте бюджета сохраняется социальная направленность расходов.</w:t>
      </w:r>
    </w:p>
    <w:p w:rsidR="00C63E01" w:rsidRDefault="00C63E01" w:rsidP="007B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предоставленном на рассмотрение проекте бюджета доля средств на основные направления расходы </w:t>
      </w:r>
      <w:r w:rsidR="00C75E10">
        <w:rPr>
          <w:sz w:val="28"/>
          <w:szCs w:val="28"/>
        </w:rPr>
        <w:t>социального блока</w:t>
      </w:r>
      <w:r>
        <w:rPr>
          <w:sz w:val="28"/>
          <w:szCs w:val="28"/>
        </w:rPr>
        <w:t xml:space="preserve"> сопоставима с долей расходов, первоначально утвержденных на эти цели в бюджете 2021 года</w:t>
      </w:r>
      <w:r w:rsidR="00C75E10">
        <w:rPr>
          <w:sz w:val="28"/>
          <w:szCs w:val="28"/>
        </w:rPr>
        <w:t xml:space="preserve"> (более 74%)</w:t>
      </w:r>
      <w:r>
        <w:rPr>
          <w:sz w:val="28"/>
          <w:szCs w:val="28"/>
        </w:rPr>
        <w:t>.</w:t>
      </w:r>
    </w:p>
    <w:p w:rsidR="00135AD2" w:rsidRPr="00342BC8" w:rsidRDefault="00342BC8" w:rsidP="007B3E71">
      <w:pPr>
        <w:ind w:firstLine="709"/>
        <w:jc w:val="both"/>
        <w:rPr>
          <w:rFonts w:eastAsia="Times New Roman"/>
          <w:sz w:val="24"/>
          <w:szCs w:val="24"/>
        </w:rPr>
      </w:pPr>
      <w:r w:rsidRPr="00342BC8">
        <w:rPr>
          <w:rFonts w:eastAsia="Times New Roman"/>
          <w:sz w:val="28"/>
          <w:szCs w:val="28"/>
        </w:rPr>
        <w:t>Ведомственная структура расходов бюджета</w:t>
      </w:r>
      <w:r w:rsidR="00C0523E">
        <w:rPr>
          <w:rFonts w:eastAsia="Times New Roman"/>
          <w:sz w:val="28"/>
          <w:szCs w:val="28"/>
        </w:rPr>
        <w:t xml:space="preserve"> муниципального округа</w:t>
      </w:r>
      <w:r w:rsidRPr="00342BC8">
        <w:rPr>
          <w:rFonts w:eastAsia="Times New Roman"/>
          <w:sz w:val="28"/>
          <w:szCs w:val="28"/>
        </w:rPr>
        <w:t xml:space="preserve"> на </w:t>
      </w:r>
      <w:r w:rsidR="00216854">
        <w:rPr>
          <w:rFonts w:eastAsia="Times New Roman"/>
          <w:sz w:val="28"/>
          <w:szCs w:val="28"/>
        </w:rPr>
        <w:t>трехлетний период</w:t>
      </w:r>
      <w:r w:rsidRPr="00342BC8">
        <w:rPr>
          <w:rFonts w:eastAsia="Times New Roman"/>
          <w:sz w:val="28"/>
          <w:szCs w:val="28"/>
        </w:rPr>
        <w:t xml:space="preserve"> сформирована в разрезе 7 главных распорядителей </w:t>
      </w:r>
      <w:r w:rsidRPr="00342BC8">
        <w:rPr>
          <w:rFonts w:eastAsia="Times New Roman"/>
          <w:sz w:val="28"/>
          <w:szCs w:val="28"/>
        </w:rPr>
        <w:lastRenderedPageBreak/>
        <w:t xml:space="preserve">бюджетных средств, в соответствии с наделенными бюджетными полномочиями. </w:t>
      </w:r>
    </w:p>
    <w:p w:rsidR="00C75E10" w:rsidRPr="007B3E71" w:rsidRDefault="00342BC8" w:rsidP="007B3E71">
      <w:pPr>
        <w:ind w:firstLine="709"/>
        <w:jc w:val="both"/>
        <w:rPr>
          <w:rFonts w:eastAsia="Times New Roman"/>
          <w:sz w:val="28"/>
          <w:szCs w:val="28"/>
        </w:rPr>
      </w:pPr>
      <w:r w:rsidRPr="00342BC8">
        <w:rPr>
          <w:rFonts w:eastAsia="Times New Roman"/>
          <w:sz w:val="28"/>
          <w:szCs w:val="28"/>
        </w:rPr>
        <w:t xml:space="preserve">Проект бюджета на </w:t>
      </w:r>
      <w:r w:rsidR="00285E79">
        <w:rPr>
          <w:rFonts w:eastAsia="Times New Roman"/>
          <w:sz w:val="28"/>
          <w:szCs w:val="28"/>
        </w:rPr>
        <w:t>202</w:t>
      </w:r>
      <w:r w:rsidR="007B5D14">
        <w:rPr>
          <w:rFonts w:eastAsia="Times New Roman"/>
          <w:sz w:val="28"/>
          <w:szCs w:val="28"/>
        </w:rPr>
        <w:t>2</w:t>
      </w:r>
      <w:r w:rsidR="00285E79">
        <w:rPr>
          <w:rFonts w:eastAsia="Times New Roman"/>
          <w:sz w:val="28"/>
          <w:szCs w:val="28"/>
        </w:rPr>
        <w:t>-202</w:t>
      </w:r>
      <w:r w:rsidR="007B5D14">
        <w:rPr>
          <w:rFonts w:eastAsia="Times New Roman"/>
          <w:sz w:val="28"/>
          <w:szCs w:val="28"/>
        </w:rPr>
        <w:t>4</w:t>
      </w:r>
      <w:r w:rsidR="00285E79">
        <w:rPr>
          <w:rFonts w:eastAsia="Times New Roman"/>
          <w:sz w:val="28"/>
          <w:szCs w:val="28"/>
        </w:rPr>
        <w:t>годы</w:t>
      </w:r>
      <w:r w:rsidRPr="00342BC8">
        <w:rPr>
          <w:rFonts w:eastAsia="Times New Roman"/>
          <w:sz w:val="28"/>
          <w:szCs w:val="28"/>
        </w:rPr>
        <w:t xml:space="preserve"> сформирован по программно-целевому принципу, предусматривающему формирование расходов исходя из целей, установленных пяти муниципальными программами.</w:t>
      </w:r>
      <w:r w:rsidR="007B5D14">
        <w:rPr>
          <w:rFonts w:eastAsia="Times New Roman"/>
          <w:sz w:val="28"/>
          <w:szCs w:val="28"/>
        </w:rPr>
        <w:t xml:space="preserve"> </w:t>
      </w:r>
    </w:p>
    <w:p w:rsidR="00242205" w:rsidRDefault="00C75E10" w:rsidP="007B3E71">
      <w:pPr>
        <w:ind w:firstLine="709"/>
        <w:jc w:val="both"/>
        <w:rPr>
          <w:sz w:val="28"/>
          <w:szCs w:val="28"/>
        </w:rPr>
      </w:pPr>
      <w:r w:rsidRPr="00EB6D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рамках подготовки </w:t>
      </w:r>
      <w:r w:rsidR="00EB6D69">
        <w:rPr>
          <w:rFonts w:eastAsia="Times New Roman"/>
          <w:sz w:val="28"/>
          <w:szCs w:val="28"/>
        </w:rPr>
        <w:t xml:space="preserve">заключения на проект бюджета округа Контрольно-счетной палатой проведена экспертиза 5 проектов паспортов муниципальных программ Стародубского муниципального округа. </w:t>
      </w:r>
      <w:r w:rsidR="00496D58" w:rsidRPr="004A4933">
        <w:rPr>
          <w:sz w:val="28"/>
          <w:szCs w:val="28"/>
        </w:rPr>
        <w:t xml:space="preserve">На предстоящий трехлетний период проектом предусмотрено </w:t>
      </w:r>
      <w:r w:rsidR="00B36425">
        <w:rPr>
          <w:sz w:val="28"/>
          <w:szCs w:val="28"/>
        </w:rPr>
        <w:t>66,0</w:t>
      </w:r>
      <w:r w:rsidR="00496D58" w:rsidRPr="00556413">
        <w:rPr>
          <w:sz w:val="28"/>
          <w:szCs w:val="28"/>
        </w:rPr>
        <w:t xml:space="preserve"> млн. рублей </w:t>
      </w:r>
      <w:r w:rsidR="00B36425">
        <w:rPr>
          <w:sz w:val="28"/>
          <w:szCs w:val="28"/>
        </w:rPr>
        <w:t>(2022г – 13</w:t>
      </w:r>
      <w:r w:rsidR="00303504">
        <w:rPr>
          <w:sz w:val="28"/>
          <w:szCs w:val="28"/>
        </w:rPr>
        <w:t>,3 млн</w:t>
      </w:r>
      <w:proofErr w:type="gramStart"/>
      <w:r w:rsidR="00303504">
        <w:rPr>
          <w:sz w:val="28"/>
          <w:szCs w:val="28"/>
        </w:rPr>
        <w:t>.</w:t>
      </w:r>
      <w:r w:rsidR="00B36425">
        <w:rPr>
          <w:sz w:val="28"/>
          <w:szCs w:val="28"/>
        </w:rPr>
        <w:t>р</w:t>
      </w:r>
      <w:proofErr w:type="gramEnd"/>
      <w:r w:rsidR="00B36425">
        <w:rPr>
          <w:sz w:val="28"/>
          <w:szCs w:val="28"/>
        </w:rPr>
        <w:t>ублей, 2023г – 16</w:t>
      </w:r>
      <w:r w:rsidR="00303504">
        <w:rPr>
          <w:sz w:val="28"/>
          <w:szCs w:val="28"/>
        </w:rPr>
        <w:t>,4</w:t>
      </w:r>
      <w:r w:rsidR="00B36425">
        <w:rPr>
          <w:sz w:val="28"/>
          <w:szCs w:val="28"/>
        </w:rPr>
        <w:t xml:space="preserve"> </w:t>
      </w:r>
      <w:r w:rsidR="00303504">
        <w:rPr>
          <w:sz w:val="28"/>
          <w:szCs w:val="28"/>
        </w:rPr>
        <w:t>млн.</w:t>
      </w:r>
      <w:r w:rsidR="00B36425">
        <w:rPr>
          <w:sz w:val="28"/>
          <w:szCs w:val="28"/>
        </w:rPr>
        <w:t xml:space="preserve"> рублей, 2024г – 36</w:t>
      </w:r>
      <w:r w:rsidR="00303504">
        <w:rPr>
          <w:sz w:val="28"/>
          <w:szCs w:val="28"/>
        </w:rPr>
        <w:t>,2 млн.</w:t>
      </w:r>
      <w:r w:rsidR="00B36425">
        <w:rPr>
          <w:sz w:val="28"/>
          <w:szCs w:val="28"/>
        </w:rPr>
        <w:t xml:space="preserve">рублей) </w:t>
      </w:r>
      <w:r w:rsidR="00496D58" w:rsidRPr="00556413">
        <w:rPr>
          <w:sz w:val="28"/>
          <w:szCs w:val="28"/>
        </w:rPr>
        <w:t>на реализацию национальных проектов,</w:t>
      </w:r>
      <w:r w:rsidR="004A4933" w:rsidRPr="00556413">
        <w:rPr>
          <w:sz w:val="28"/>
          <w:szCs w:val="28"/>
        </w:rPr>
        <w:t xml:space="preserve"> в рамках региональных</w:t>
      </w:r>
      <w:r w:rsidR="007B5D14">
        <w:rPr>
          <w:sz w:val="28"/>
          <w:szCs w:val="28"/>
        </w:rPr>
        <w:t xml:space="preserve"> </w:t>
      </w:r>
      <w:r w:rsidR="004A4933" w:rsidRPr="00556413">
        <w:rPr>
          <w:sz w:val="28"/>
          <w:szCs w:val="28"/>
        </w:rPr>
        <w:t>(</w:t>
      </w:r>
      <w:r w:rsidR="004A4933" w:rsidRPr="00556413">
        <w:rPr>
          <w:rFonts w:eastAsia="Times New Roman"/>
          <w:bCs/>
          <w:sz w:val="28"/>
          <w:szCs w:val="28"/>
        </w:rPr>
        <w:t>«Чистая вода», «Формирование комфортной городской среды», «Культурная среда»,</w:t>
      </w:r>
      <w:r w:rsidR="00B36425">
        <w:rPr>
          <w:rFonts w:eastAsia="Times New Roman"/>
          <w:bCs/>
          <w:sz w:val="28"/>
          <w:szCs w:val="28"/>
        </w:rPr>
        <w:t xml:space="preserve"> «Цифровая культура»,</w:t>
      </w:r>
      <w:r w:rsidR="004A4933" w:rsidRPr="00556413">
        <w:rPr>
          <w:rFonts w:eastAsia="Times New Roman"/>
          <w:bCs/>
          <w:sz w:val="28"/>
          <w:szCs w:val="28"/>
        </w:rPr>
        <w:t xml:space="preserve"> «Успех каждого ребенка»</w:t>
      </w:r>
      <w:r w:rsidR="00B36425">
        <w:rPr>
          <w:rFonts w:eastAsia="Times New Roman"/>
          <w:bCs/>
          <w:sz w:val="28"/>
          <w:szCs w:val="28"/>
        </w:rPr>
        <w:t>,  «Региональная и местная дорожная сеть»</w:t>
      </w:r>
      <w:r w:rsidR="004A4933" w:rsidRPr="00556413">
        <w:rPr>
          <w:rFonts w:eastAsia="Times New Roman"/>
          <w:bCs/>
          <w:sz w:val="28"/>
          <w:szCs w:val="28"/>
        </w:rPr>
        <w:t>)</w:t>
      </w:r>
      <w:r w:rsidR="00496D58" w:rsidRPr="00556413">
        <w:rPr>
          <w:sz w:val="28"/>
          <w:szCs w:val="28"/>
        </w:rPr>
        <w:t xml:space="preserve">. </w:t>
      </w:r>
    </w:p>
    <w:p w:rsidR="00B36425" w:rsidRDefault="00B36425" w:rsidP="007B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региональных проектов предусмотрены в составе 3 муниципальных программ Стародубского муниципального округа.</w:t>
      </w:r>
    </w:p>
    <w:p w:rsidR="00B36425" w:rsidRDefault="00B36425" w:rsidP="007B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Подчеркну важность реализации региональных проектов для социально-экономического развития округа в долгосрочной перспективе.</w:t>
      </w:r>
    </w:p>
    <w:p w:rsidR="001F1314" w:rsidRDefault="001F1314" w:rsidP="007B3E71">
      <w:pPr>
        <w:ind w:firstLine="709"/>
        <w:jc w:val="both"/>
        <w:rPr>
          <w:color w:val="000000"/>
          <w:sz w:val="28"/>
          <w:szCs w:val="28"/>
        </w:rPr>
      </w:pPr>
      <w:r w:rsidRPr="00242205">
        <w:rPr>
          <w:color w:val="000000"/>
          <w:sz w:val="28"/>
          <w:szCs w:val="28"/>
        </w:rPr>
        <w:t>В соответствии с представленным проектом планируется принятие сбалансированного бюджета на 202</w:t>
      </w:r>
      <w:r>
        <w:rPr>
          <w:color w:val="000000"/>
          <w:sz w:val="28"/>
          <w:szCs w:val="28"/>
        </w:rPr>
        <w:t>2</w:t>
      </w:r>
      <w:r w:rsidRPr="0024220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242205">
        <w:rPr>
          <w:color w:val="000000"/>
          <w:sz w:val="28"/>
          <w:szCs w:val="28"/>
        </w:rPr>
        <w:t xml:space="preserve"> года (без дефицита)</w:t>
      </w:r>
      <w:r>
        <w:rPr>
          <w:color w:val="000000"/>
          <w:sz w:val="28"/>
          <w:szCs w:val="28"/>
        </w:rPr>
        <w:t>,</w:t>
      </w:r>
      <w:r w:rsidRPr="001F1314">
        <w:rPr>
          <w:bCs/>
          <w:sz w:val="28"/>
          <w:szCs w:val="28"/>
        </w:rPr>
        <w:t xml:space="preserve"> </w:t>
      </w:r>
      <w:r w:rsidRPr="000757BC">
        <w:rPr>
          <w:bCs/>
          <w:sz w:val="28"/>
          <w:szCs w:val="28"/>
        </w:rPr>
        <w:t>то есть доходы равны расходам</w:t>
      </w:r>
      <w:r w:rsidRPr="00242205">
        <w:rPr>
          <w:color w:val="000000"/>
          <w:sz w:val="28"/>
          <w:szCs w:val="28"/>
        </w:rPr>
        <w:t>.</w:t>
      </w:r>
    </w:p>
    <w:p w:rsidR="001F1314" w:rsidRPr="00556413" w:rsidRDefault="001F1314" w:rsidP="007B3E71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В 2022 году сохраняют</w:t>
      </w:r>
      <w:r w:rsidR="00037588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риски и неопределенность, связанные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 Вместе с тем, предоставленный на рассмотрение проект бюджета сформирован в рамках действующего законодательства, с учетом сложившейся ситуации.</w:t>
      </w:r>
    </w:p>
    <w:p w:rsidR="00242205" w:rsidRPr="009906E9" w:rsidRDefault="00242205" w:rsidP="007B3E71">
      <w:pPr>
        <w:pStyle w:val="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906E9">
        <w:rPr>
          <w:color w:val="000000"/>
          <w:sz w:val="28"/>
          <w:szCs w:val="28"/>
        </w:rPr>
        <w:t>Контрольно-счетная палата поддерживает рассмотрение данного проекта решения о бюджете.</w:t>
      </w:r>
    </w:p>
    <w:p w:rsidR="00342BC8" w:rsidRDefault="00342BC8" w:rsidP="007B3E71">
      <w:pPr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0689D" w:rsidRDefault="0080689D" w:rsidP="007B3E71">
      <w:pPr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9906E9" w:rsidRDefault="0080689D" w:rsidP="007B3E71">
      <w:pPr>
        <w:overflowPunct w:val="0"/>
        <w:ind w:firstLine="142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 w:rsidR="00650551">
        <w:rPr>
          <w:rFonts w:eastAsia="Times New Roman"/>
          <w:sz w:val="28"/>
          <w:szCs w:val="28"/>
        </w:rPr>
        <w:t xml:space="preserve"> КСП Стародубского</w:t>
      </w:r>
    </w:p>
    <w:p w:rsidR="0080689D" w:rsidRPr="00342BC8" w:rsidRDefault="00D043D5" w:rsidP="007B3E71">
      <w:pPr>
        <w:overflowPunct w:val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906E9">
        <w:rPr>
          <w:rFonts w:eastAsia="Times New Roman"/>
          <w:sz w:val="28"/>
          <w:szCs w:val="28"/>
        </w:rPr>
        <w:t>муниципального округа</w:t>
      </w:r>
      <w:r w:rsidR="00E537F7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650551">
        <w:rPr>
          <w:rFonts w:eastAsia="Times New Roman"/>
          <w:sz w:val="28"/>
          <w:szCs w:val="28"/>
        </w:rPr>
        <w:t>Н.А.Сусло</w:t>
      </w:r>
    </w:p>
    <w:p w:rsidR="00342BC8" w:rsidRDefault="00342BC8" w:rsidP="007B3E71">
      <w:pPr>
        <w:jc w:val="both"/>
        <w:rPr>
          <w:sz w:val="28"/>
          <w:szCs w:val="28"/>
        </w:rPr>
      </w:pPr>
    </w:p>
    <w:p w:rsidR="00176011" w:rsidRDefault="00176011" w:rsidP="007B3E71">
      <w:pPr>
        <w:jc w:val="both"/>
        <w:rPr>
          <w:sz w:val="28"/>
          <w:szCs w:val="28"/>
        </w:rPr>
      </w:pPr>
    </w:p>
    <w:p w:rsidR="00A245CB" w:rsidRPr="008F349E" w:rsidRDefault="00A245CB" w:rsidP="007B3E71">
      <w:pPr>
        <w:jc w:val="both"/>
        <w:rPr>
          <w:sz w:val="28"/>
          <w:szCs w:val="28"/>
        </w:rPr>
      </w:pPr>
    </w:p>
    <w:sectPr w:rsidR="00A245CB" w:rsidRPr="008F349E" w:rsidSect="00DF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14E"/>
    <w:multiLevelType w:val="hybridMultilevel"/>
    <w:tmpl w:val="559A78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5699"/>
    <w:rsid w:val="00037588"/>
    <w:rsid w:val="00075673"/>
    <w:rsid w:val="000D6657"/>
    <w:rsid w:val="000D66D3"/>
    <w:rsid w:val="00122CF6"/>
    <w:rsid w:val="00135AD2"/>
    <w:rsid w:val="00176011"/>
    <w:rsid w:val="00196AFA"/>
    <w:rsid w:val="001A6E88"/>
    <w:rsid w:val="001F1314"/>
    <w:rsid w:val="00216854"/>
    <w:rsid w:val="00242205"/>
    <w:rsid w:val="002561DA"/>
    <w:rsid w:val="00285BA1"/>
    <w:rsid w:val="00285E79"/>
    <w:rsid w:val="002A330E"/>
    <w:rsid w:val="00303504"/>
    <w:rsid w:val="00342BC8"/>
    <w:rsid w:val="003B018B"/>
    <w:rsid w:val="003C77C6"/>
    <w:rsid w:val="00492215"/>
    <w:rsid w:val="00496D58"/>
    <w:rsid w:val="004A4933"/>
    <w:rsid w:val="004B51B8"/>
    <w:rsid w:val="00517B38"/>
    <w:rsid w:val="005348B8"/>
    <w:rsid w:val="00556413"/>
    <w:rsid w:val="00567A39"/>
    <w:rsid w:val="00582CF1"/>
    <w:rsid w:val="006254DA"/>
    <w:rsid w:val="00650551"/>
    <w:rsid w:val="006B670D"/>
    <w:rsid w:val="006D0D5E"/>
    <w:rsid w:val="007B3E71"/>
    <w:rsid w:val="007B49C8"/>
    <w:rsid w:val="007B5D14"/>
    <w:rsid w:val="007F22B7"/>
    <w:rsid w:val="00805895"/>
    <w:rsid w:val="0080689D"/>
    <w:rsid w:val="00834674"/>
    <w:rsid w:val="00844577"/>
    <w:rsid w:val="00847721"/>
    <w:rsid w:val="00896E32"/>
    <w:rsid w:val="008B0544"/>
    <w:rsid w:val="008B083E"/>
    <w:rsid w:val="008D3C5D"/>
    <w:rsid w:val="008F349E"/>
    <w:rsid w:val="00921C1C"/>
    <w:rsid w:val="00976BE4"/>
    <w:rsid w:val="00981C44"/>
    <w:rsid w:val="009906E9"/>
    <w:rsid w:val="009A207A"/>
    <w:rsid w:val="009C5BCE"/>
    <w:rsid w:val="009F084F"/>
    <w:rsid w:val="00A008EE"/>
    <w:rsid w:val="00A06505"/>
    <w:rsid w:val="00A245CB"/>
    <w:rsid w:val="00A72866"/>
    <w:rsid w:val="00A80A60"/>
    <w:rsid w:val="00A83837"/>
    <w:rsid w:val="00A918E0"/>
    <w:rsid w:val="00B13631"/>
    <w:rsid w:val="00B36425"/>
    <w:rsid w:val="00BA1AB9"/>
    <w:rsid w:val="00C024E2"/>
    <w:rsid w:val="00C0523E"/>
    <w:rsid w:val="00C6304C"/>
    <w:rsid w:val="00C63E01"/>
    <w:rsid w:val="00C75E10"/>
    <w:rsid w:val="00CA2C31"/>
    <w:rsid w:val="00CE4BE2"/>
    <w:rsid w:val="00D043D5"/>
    <w:rsid w:val="00D139A3"/>
    <w:rsid w:val="00D37B43"/>
    <w:rsid w:val="00DB549E"/>
    <w:rsid w:val="00DF3442"/>
    <w:rsid w:val="00DF70E6"/>
    <w:rsid w:val="00E3473B"/>
    <w:rsid w:val="00E537F7"/>
    <w:rsid w:val="00EB6D69"/>
    <w:rsid w:val="00F046B1"/>
    <w:rsid w:val="00F21FC5"/>
    <w:rsid w:val="00F40456"/>
    <w:rsid w:val="00F6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422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90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422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90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4A3-10B6-4194-AAE0-A74D9603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23</cp:revision>
  <cp:lastPrinted>2021-12-15T05:38:00Z</cp:lastPrinted>
  <dcterms:created xsi:type="dcterms:W3CDTF">2020-12-10T09:13:00Z</dcterms:created>
  <dcterms:modified xsi:type="dcterms:W3CDTF">2021-12-27T14:01:00Z</dcterms:modified>
</cp:coreProperties>
</file>