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84" w:rsidRPr="005058EB" w:rsidRDefault="00C47D84" w:rsidP="00940C1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58EB">
        <w:rPr>
          <w:rFonts w:ascii="Times New Roman" w:hAnsi="Times New Roman" w:cs="Times New Roman"/>
          <w:b/>
          <w:bCs/>
          <w:sz w:val="24"/>
        </w:rPr>
        <w:t>Оплата коммунальной услуги по отоплению многоквартирных и жилых домов</w:t>
      </w:r>
      <w:bookmarkStart w:id="0" w:name="_GoBack"/>
      <w:bookmarkEnd w:id="0"/>
    </w:p>
    <w:p w:rsidR="00C47D84" w:rsidRPr="005058EB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Порядок оплаты коммунальной услуги по отоплению определен постановлением Правительства Российской Федерации от 06.05.2011 № 354.</w:t>
      </w:r>
    </w:p>
    <w:p w:rsidR="00C47D84" w:rsidRPr="005058EB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Так, оплата услуги по отоплению осуществляется в течение отопительного периода либо равномерно в течение календарного года.</w:t>
      </w:r>
    </w:p>
    <w:p w:rsidR="00C47D84" w:rsidRPr="005058EB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В многоквартирном доме, который не оборудован коллективным прибором учета тепловой энергии, и жилом доме, который не оборудован индивидуальным прибором учета тепловой энергии, размер платы определяется исходя из норматива потребления по количеству месяцев (в том числе неполных) отопительного периода.</w:t>
      </w:r>
    </w:p>
    <w:p w:rsidR="00C47D84" w:rsidRPr="005058EB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Право потребителя не оплачивать не предоставленную коммунальную услугу по отоплению являлось предметом рассмотрения Конституционного суда Российской Федерации (Определение от 29.09.2020 № 2137-О).</w:t>
      </w:r>
    </w:p>
    <w:p w:rsidR="00C47D84" w:rsidRPr="005058EB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Судом установлено, что при уменьшении в расчете определения норматива потребления услуги по отоплению количества календарных месяцев отопительного сезона в такой же пропорции происходит увеличение месячного норматива потребления, что приводит к пропорциональному увеличению размера месячной платы за отопление, однако в сумме плата за отопительный сезон (и за год) остается неизменной.</w:t>
      </w:r>
    </w:p>
    <w:p w:rsidR="00C47D84" w:rsidRDefault="00C47D84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058EB">
        <w:rPr>
          <w:rFonts w:ascii="Times New Roman" w:hAnsi="Times New Roman" w:cs="Times New Roman"/>
          <w:sz w:val="24"/>
        </w:rPr>
        <w:t>При использовании норматива потребления коммунальной услуги по отоплению дней отопительного сезона норматив потребления и размер платы за коммунальную услугу по отоплению будут определены для одного дня, однако суммарная плата за отопительный сезон, определенный в днях, будет такой же, что и плата за отопительный сезон, определенный в месяцах.</w:t>
      </w:r>
    </w:p>
    <w:p w:rsidR="00940C1A" w:rsidRDefault="00940C1A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40C1A" w:rsidRPr="005058EB" w:rsidRDefault="00940C1A" w:rsidP="00940C1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40C1A" w:rsidRPr="00367C32" w:rsidRDefault="00940C1A" w:rsidP="00940C1A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940C1A" w:rsidRPr="00367C32" w:rsidRDefault="00940C1A" w:rsidP="00940C1A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1D"/>
    <w:rsid w:val="001D2F1D"/>
    <w:rsid w:val="00940C1A"/>
    <w:rsid w:val="00C47D84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3784"/>
  <w15:chartTrackingRefBased/>
  <w15:docId w15:val="{8A359F63-9609-4C82-B1ED-2FE3890A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2023-07-01T09:48:00Z</dcterms:created>
  <dcterms:modified xsi:type="dcterms:W3CDTF">2023-07-01T12:11:00Z</dcterms:modified>
</cp:coreProperties>
</file>