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A43">
        <w:rPr>
          <w:rFonts w:ascii="Times New Roman" w:hAnsi="Times New Roman" w:cs="Times New Roman"/>
          <w:b/>
          <w:sz w:val="26"/>
          <w:szCs w:val="26"/>
        </w:rPr>
        <w:t>Об уголовной ответственности за фиктивную регистрацию иностранных граждан по месту жительства и пребывания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 целях государственного регулирования миграционных процессов на территории Российской Федерации осуществляется миграционный учет иностранных граждан и лиц без гражданства.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Основополагающей составляющей миграционного учета является регистрация иностранных граждан по месту жительства и учет по месту пребывания в порядке, установленном Федеральным законом от 18.07.2006 № 109-ФЗ «О миграционном учете иностранных граждан и лиц без гражданства в Российской Федерации».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Регистрация иностранного гражданина по месту жительства осуществляется органом миграционного </w:t>
      </w:r>
      <w:proofErr w:type="gramStart"/>
      <w:r w:rsidRPr="00D62A43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иностранным гражданином заявления и документов, подтверждающих право пользования жилым помещением.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При представлении для такой регистрации заведомо недостоверных сведений или документов, либо осуществлении регистрации без намерения иностранного гражданина проживать в соответствующем жилом помещении, либо без намерения нанимателя (собственника) жилого помещения предоставить это жилое помещение для проживания регистрация по месту жительства является фиктивной.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В таком случае факт фиктивной регистрации устанавливается органом миграционного </w:t>
      </w:r>
      <w:proofErr w:type="gramStart"/>
      <w:r w:rsidRPr="00D62A43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и иностранный гражданин подлежит снятию с регистрации по месту жительства.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Статьей 322.2 Уголовного кодекса Российской Федерации за фиктивную регистрацию иностранного гражданина или лица без гражданства по месту жительства в жилом помещении в Российской Федерации предусмотрена уголовная ответственность.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 xml:space="preserve">Также уголовно наказуемым деянием </w:t>
      </w:r>
      <w:proofErr w:type="gramStart"/>
      <w:r w:rsidRPr="00D62A43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D62A43">
        <w:rPr>
          <w:rFonts w:ascii="Times New Roman" w:hAnsi="Times New Roman" w:cs="Times New Roman"/>
          <w:sz w:val="26"/>
          <w:szCs w:val="26"/>
        </w:rPr>
        <w:t xml:space="preserve"> 322.3 Уголовного кодекса Российской Федерации является фиктивная постановка на учет иностранного гражданина или лица без гражданства по месту пребывания в Российской Федерации.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За совершение указанных преступлений может быть назначено наказание в виде штрафа (в размере от 100 до 500 тысяч рублей или в размере заработной платы или иного дохода осужденного за период до 3 лет), либо принудительных работ до 3 лет, либо лишения свободы до 3 лет. В качестве дополнительного наказания к принудительным работам и лишению свободы предусмотрено лишение права занимать определенные должности или заниматься определенной деятельностью на срок до 3 лет.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A43">
        <w:rPr>
          <w:rFonts w:ascii="Times New Roman" w:hAnsi="Times New Roman" w:cs="Times New Roman"/>
          <w:sz w:val="26"/>
          <w:szCs w:val="26"/>
        </w:rPr>
        <w:t>Вместе с тем лицо, совершившее преступление, предусмотренное статьей 322.2 или статьей 322.3 Уголовного кодекса Российской Федерации,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997592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7592" w:rsidRPr="00D62A43" w:rsidRDefault="00997592" w:rsidP="00997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Помощник прокурора </w:t>
      </w:r>
    </w:p>
    <w:p w:rsidR="00997592" w:rsidRPr="00D62A43" w:rsidRDefault="00997592" w:rsidP="00997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Стародубского района </w:t>
      </w:r>
    </w:p>
    <w:p w:rsidR="00997592" w:rsidRPr="00D62A43" w:rsidRDefault="00997592" w:rsidP="00997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юрист 3 класса                                                                                               О.В. Коляда </w:t>
      </w:r>
    </w:p>
    <w:p w:rsidR="00997592" w:rsidRPr="00D62A43" w:rsidRDefault="00997592" w:rsidP="0099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92"/>
    <w:rsid w:val="003974FD"/>
    <w:rsid w:val="009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2020-12-25T13:38:00Z</dcterms:created>
  <dcterms:modified xsi:type="dcterms:W3CDTF">2020-12-25T13:39:00Z</dcterms:modified>
</cp:coreProperties>
</file>