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04" w:rsidRPr="00FE736D" w:rsidRDefault="00CB6104" w:rsidP="006333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36D">
        <w:rPr>
          <w:rFonts w:ascii="Times New Roman" w:hAnsi="Times New Roman" w:cs="Times New Roman"/>
          <w:b/>
          <w:bCs/>
          <w:sz w:val="24"/>
        </w:rPr>
        <w:t>Кража с банковского счета</w:t>
      </w:r>
    </w:p>
    <w:p w:rsidR="00CB6104" w:rsidRPr="00FE736D" w:rsidRDefault="00CB6104" w:rsidP="006333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п. «г» ч. 3 ст. 158 Уголовного кодекса Российской Федерации (далее – УК РФ).</w:t>
      </w:r>
    </w:p>
    <w:p w:rsidR="00CB6104" w:rsidRPr="00FE736D" w:rsidRDefault="00CB6104" w:rsidP="006333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Санкцией указанной статьи установлены следующие виды наказаний: штраф в размере от 100 до 500 тыс. руб.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полутора лет или без такового, либо лишением свободы на срок до 6 лет со штрафом в размере до 80 тыс. руб.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CB6104" w:rsidRPr="00FE736D" w:rsidRDefault="00CB6104" w:rsidP="006333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Важно понимать, что использование чужой банковской карты, в том числе и найденной в общедоступном месте, для оплаты покупок, например, путем бесконтактной оплаты, также является хищением денежных средств с банковского счета. Уголовная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CB6104" w:rsidRPr="00FE736D" w:rsidRDefault="00CB6104" w:rsidP="006333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 соответствии с ч. 4 ст. 15 УК РФ, преступление, предусмотренное п. «г» ч. 3 ст. 158 УК РФ, относится к категории тяжких, что дает право суду назначить лишение свободы даже тому лицу, которое впервые привлекается к уголовной ответственности.</w:t>
      </w:r>
    </w:p>
    <w:p w:rsidR="00CB6104" w:rsidRDefault="00CB6104" w:rsidP="006333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Кроме того, для квалификации преступления по указанной статье УК РФ не имеет значения сумма похищенных денежных средств с банковского счета, за исключением хищения в крупном и особо крупном размере (250 тыс. руб. и 1 млн. руб. соответственно). При этом уголовное дело (уголовное преследование) по преступлениям, отнесенным к категории тяжких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633329" w:rsidRPr="00FE736D" w:rsidRDefault="00633329" w:rsidP="00633329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3329" w:rsidRPr="00367C32" w:rsidRDefault="00633329" w:rsidP="00633329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633329" w:rsidRPr="00367C32" w:rsidRDefault="00633329" w:rsidP="0063332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87"/>
    <w:rsid w:val="00633329"/>
    <w:rsid w:val="00CB6104"/>
    <w:rsid w:val="00ED1087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99E"/>
  <w15:chartTrackingRefBased/>
  <w15:docId w15:val="{39449FE9-B12A-4506-B193-E28F2160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2023-07-01T09:59:00Z</dcterms:created>
  <dcterms:modified xsi:type="dcterms:W3CDTF">2023-07-01T11:34:00Z</dcterms:modified>
</cp:coreProperties>
</file>