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7" w:rsidRDefault="003A6777" w:rsidP="003A6777">
      <w:pPr>
        <w:jc w:val="center"/>
        <w:rPr>
          <w:b/>
          <w:sz w:val="28"/>
          <w:szCs w:val="28"/>
        </w:rPr>
      </w:pPr>
      <w:r w:rsidRPr="00CB66B6">
        <w:rPr>
          <w:b/>
          <w:sz w:val="28"/>
          <w:szCs w:val="28"/>
        </w:rPr>
        <w:t xml:space="preserve">Заключение </w:t>
      </w:r>
    </w:p>
    <w:p w:rsidR="00C438AA" w:rsidRPr="00CB66B6" w:rsidRDefault="00C438AA" w:rsidP="003A6777">
      <w:pPr>
        <w:jc w:val="center"/>
        <w:rPr>
          <w:b/>
          <w:sz w:val="28"/>
          <w:szCs w:val="28"/>
        </w:rPr>
      </w:pPr>
    </w:p>
    <w:p w:rsidR="003A6777" w:rsidRPr="00CB66B6" w:rsidRDefault="00531013" w:rsidP="005310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3A6777" w:rsidRPr="00CB66B6">
        <w:rPr>
          <w:b/>
          <w:sz w:val="28"/>
          <w:szCs w:val="28"/>
        </w:rPr>
        <w:t xml:space="preserve">Стародубского муниципального района по результатам </w:t>
      </w:r>
      <w:r w:rsidRPr="00897DC6">
        <w:rPr>
          <w:b/>
          <w:sz w:val="28"/>
          <w:szCs w:val="28"/>
        </w:rPr>
        <w:t xml:space="preserve">проведения экспертно-аналитического мероприятия «Внешняя проверка </w:t>
      </w:r>
      <w:r w:rsidRPr="00897DC6">
        <w:rPr>
          <w:b/>
          <w:bCs/>
          <w:sz w:val="28"/>
          <w:szCs w:val="28"/>
        </w:rPr>
        <w:t>годового</w:t>
      </w:r>
      <w:r w:rsidR="00AF19A6">
        <w:rPr>
          <w:b/>
          <w:bCs/>
          <w:sz w:val="28"/>
          <w:szCs w:val="28"/>
        </w:rPr>
        <w:t xml:space="preserve"> отчета об исполнении бюджета Мохоновского</w:t>
      </w:r>
      <w:r w:rsidRPr="00897DC6">
        <w:rPr>
          <w:b/>
          <w:bCs/>
          <w:sz w:val="28"/>
          <w:szCs w:val="28"/>
        </w:rPr>
        <w:t xml:space="preserve"> сельского поселения </w:t>
      </w:r>
      <w:r w:rsidR="00675858">
        <w:rPr>
          <w:b/>
          <w:sz w:val="28"/>
          <w:szCs w:val="28"/>
        </w:rPr>
        <w:t>за 201</w:t>
      </w:r>
      <w:r w:rsidR="00B56D26">
        <w:rPr>
          <w:b/>
          <w:sz w:val="28"/>
          <w:szCs w:val="28"/>
        </w:rPr>
        <w:t>6</w:t>
      </w:r>
      <w:r w:rsidRPr="00897DC6">
        <w:rPr>
          <w:b/>
          <w:sz w:val="28"/>
          <w:szCs w:val="28"/>
        </w:rPr>
        <w:t xml:space="preserve"> год»</w:t>
      </w:r>
    </w:p>
    <w:p w:rsidR="003A6777" w:rsidRPr="00CB66B6" w:rsidRDefault="003A6777" w:rsidP="003A6777">
      <w:pPr>
        <w:rPr>
          <w:sz w:val="28"/>
          <w:szCs w:val="28"/>
        </w:rPr>
      </w:pPr>
    </w:p>
    <w:p w:rsidR="003A6777" w:rsidRPr="00CB66B6" w:rsidRDefault="008716A0" w:rsidP="003A6777">
      <w:pPr>
        <w:rPr>
          <w:sz w:val="28"/>
          <w:szCs w:val="28"/>
        </w:rPr>
      </w:pPr>
      <w:r>
        <w:rPr>
          <w:sz w:val="28"/>
          <w:szCs w:val="28"/>
        </w:rPr>
        <w:t xml:space="preserve">03  </w:t>
      </w:r>
      <w:r w:rsidR="00B56D26">
        <w:rPr>
          <w:sz w:val="28"/>
          <w:szCs w:val="28"/>
        </w:rPr>
        <w:t>мая</w:t>
      </w:r>
      <w:r w:rsidR="002F6932">
        <w:rPr>
          <w:sz w:val="28"/>
          <w:szCs w:val="28"/>
        </w:rPr>
        <w:t>201</w:t>
      </w:r>
      <w:r w:rsidR="00B56D26">
        <w:rPr>
          <w:sz w:val="28"/>
          <w:szCs w:val="28"/>
        </w:rPr>
        <w:t>7</w:t>
      </w:r>
      <w:r w:rsidR="003A6777" w:rsidRPr="00CB66B6">
        <w:rPr>
          <w:sz w:val="28"/>
          <w:szCs w:val="28"/>
        </w:rPr>
        <w:t xml:space="preserve"> года                                                         г. Стародуб</w:t>
      </w:r>
    </w:p>
    <w:p w:rsidR="003A6777" w:rsidRPr="00CB66B6" w:rsidRDefault="003A6777" w:rsidP="003A6777">
      <w:pPr>
        <w:rPr>
          <w:sz w:val="28"/>
          <w:szCs w:val="28"/>
        </w:rPr>
      </w:pPr>
    </w:p>
    <w:p w:rsidR="00B56D26" w:rsidRPr="008A36C3" w:rsidRDefault="00A675B1" w:rsidP="00B56D26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 w:rsidR="00B56D26" w:rsidRPr="008A36C3">
        <w:rPr>
          <w:rFonts w:eastAsia="Calibri" w:cs="Times New Roman"/>
          <w:sz w:val="28"/>
          <w:szCs w:val="28"/>
        </w:rPr>
        <w:t>пункт 1.3.</w:t>
      </w:r>
      <w:r w:rsidR="00B56D26">
        <w:rPr>
          <w:rFonts w:eastAsia="Calibri" w:cs="Times New Roman"/>
          <w:sz w:val="28"/>
          <w:szCs w:val="28"/>
        </w:rPr>
        <w:t>7</w:t>
      </w:r>
      <w:r w:rsidR="00B56D26" w:rsidRPr="008A36C3">
        <w:rPr>
          <w:rFonts w:eastAsia="Calibri" w:cs="Times New Roman"/>
          <w:sz w:val="28"/>
          <w:szCs w:val="28"/>
        </w:rPr>
        <w:t>. плана работы Контрольно-счетной палаты Стародубского муниципального района на 201</w:t>
      </w:r>
      <w:r w:rsidR="00B56D26">
        <w:rPr>
          <w:rFonts w:eastAsia="Calibri" w:cs="Times New Roman"/>
          <w:sz w:val="28"/>
          <w:szCs w:val="28"/>
        </w:rPr>
        <w:t>7</w:t>
      </w:r>
      <w:r w:rsidR="00B56D26" w:rsidRPr="008A36C3">
        <w:rPr>
          <w:rFonts w:eastAsia="Calibri" w:cs="Times New Roman"/>
          <w:sz w:val="28"/>
          <w:szCs w:val="28"/>
        </w:rPr>
        <w:t xml:space="preserve"> год, </w:t>
      </w:r>
      <w:r w:rsidR="00B56D26" w:rsidRPr="002936C9">
        <w:rPr>
          <w:sz w:val="28"/>
          <w:szCs w:val="28"/>
          <w:lang w:eastAsia="en-US"/>
        </w:rPr>
        <w:t xml:space="preserve">утвержденного </w:t>
      </w:r>
      <w:r w:rsidR="00B56D26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B56D26" w:rsidRPr="009D4561">
        <w:rPr>
          <w:rFonts w:eastAsia="Times New Roman" w:cs="Times New Roman"/>
          <w:sz w:val="28"/>
          <w:szCs w:val="28"/>
        </w:rPr>
        <w:t>от 28 декабря 2016 года № 29</w:t>
      </w:r>
      <w:r w:rsidR="00B56D26">
        <w:rPr>
          <w:rFonts w:eastAsia="Times New Roman" w:cs="Times New Roman"/>
          <w:sz w:val="28"/>
          <w:szCs w:val="28"/>
        </w:rPr>
        <w:t>(</w:t>
      </w:r>
      <w:r w:rsidR="00B56D26" w:rsidRPr="009D4561">
        <w:rPr>
          <w:rFonts w:eastAsia="Times New Roman" w:cs="Times New Roman"/>
          <w:sz w:val="28"/>
          <w:szCs w:val="28"/>
        </w:rPr>
        <w:t>в редакции приказ</w:t>
      </w:r>
      <w:r w:rsidR="00B56D26">
        <w:rPr>
          <w:rFonts w:eastAsia="Times New Roman" w:cs="Times New Roman"/>
          <w:sz w:val="28"/>
          <w:szCs w:val="28"/>
        </w:rPr>
        <w:t>ов</w:t>
      </w:r>
      <w:r w:rsidR="00B56D26" w:rsidRPr="009D4561">
        <w:rPr>
          <w:rFonts w:eastAsia="Times New Roman" w:cs="Times New Roman"/>
          <w:sz w:val="28"/>
          <w:szCs w:val="28"/>
        </w:rPr>
        <w:t xml:space="preserve"> от 31.01.2017г №1, от 20.03.2017г №3</w:t>
      </w:r>
      <w:r w:rsidR="00B56D26">
        <w:rPr>
          <w:rFonts w:eastAsia="Times New Roman" w:cs="Times New Roman"/>
          <w:sz w:val="28"/>
          <w:szCs w:val="28"/>
        </w:rPr>
        <w:t>)</w:t>
      </w:r>
      <w:r w:rsidR="00B56D26" w:rsidRPr="002936C9">
        <w:rPr>
          <w:sz w:val="28"/>
          <w:szCs w:val="28"/>
        </w:rPr>
        <w:t>.</w:t>
      </w:r>
    </w:p>
    <w:p w:rsidR="00A675B1" w:rsidRPr="00A675B1" w:rsidRDefault="00A675B1" w:rsidP="00B56D26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 w:rsidRPr="00A675B1">
        <w:rPr>
          <w:rFonts w:eastAsia="Calibri" w:cs="Times New Roman"/>
          <w:sz w:val="28"/>
          <w:szCs w:val="28"/>
        </w:rPr>
        <w:t xml:space="preserve">проект решения об утверждении отчета об исполнении бюджета </w:t>
      </w:r>
      <w:r w:rsidR="00EF73AD">
        <w:rPr>
          <w:rFonts w:eastAsia="Calibri" w:cs="Times New Roman"/>
          <w:bCs/>
          <w:sz w:val="28"/>
          <w:szCs w:val="28"/>
        </w:rPr>
        <w:t>Мохоновского</w:t>
      </w:r>
      <w:r w:rsidRPr="00A675B1">
        <w:rPr>
          <w:rFonts w:eastAsia="Calibri" w:cs="Times New Roman"/>
          <w:sz w:val="28"/>
          <w:szCs w:val="28"/>
        </w:rPr>
        <w:t xml:space="preserve"> сельского поселения за 201</w:t>
      </w:r>
      <w:r w:rsidR="00B56D26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год, формы годовой бюджетной отчетности и иные документы, содержащие информацию об исполнении бюджета поселения.</w:t>
      </w:r>
    </w:p>
    <w:p w:rsidR="00A675B1" w:rsidRPr="00A675B1" w:rsidRDefault="00A675B1" w:rsidP="00A675B1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675B1">
        <w:rPr>
          <w:rFonts w:eastAsia="Calibri" w:cs="Times New Roman"/>
          <w:sz w:val="28"/>
          <w:szCs w:val="28"/>
        </w:rPr>
        <w:t xml:space="preserve">администрация </w:t>
      </w:r>
      <w:r w:rsidR="00EF73AD">
        <w:rPr>
          <w:rFonts w:eastAsia="Calibri" w:cs="Times New Roman"/>
          <w:bCs/>
          <w:sz w:val="28"/>
          <w:szCs w:val="28"/>
        </w:rPr>
        <w:t>Мохоновского</w:t>
      </w:r>
      <w:r w:rsidRPr="00A675B1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675B1" w:rsidRPr="00A675B1" w:rsidRDefault="00A675B1" w:rsidP="00A675B1">
      <w:pPr>
        <w:spacing w:before="120"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t xml:space="preserve">4.1. </w:t>
      </w:r>
      <w:r w:rsidRPr="00A675B1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r w:rsidR="00EF73AD">
        <w:rPr>
          <w:rFonts w:eastAsia="Calibri" w:cs="Times New Roman"/>
          <w:bCs/>
          <w:sz w:val="28"/>
          <w:szCs w:val="28"/>
        </w:rPr>
        <w:t>Мохоновского</w:t>
      </w:r>
      <w:r w:rsidRPr="00A675B1">
        <w:rPr>
          <w:rFonts w:eastAsia="Calibri" w:cs="Times New Roman"/>
          <w:bCs/>
          <w:sz w:val="28"/>
          <w:szCs w:val="28"/>
        </w:rPr>
        <w:t xml:space="preserve"> сельского поселения </w:t>
      </w:r>
      <w:r w:rsidRPr="00A675B1">
        <w:rPr>
          <w:rFonts w:eastAsia="Calibri" w:cs="Times New Roman"/>
          <w:sz w:val="28"/>
          <w:szCs w:val="28"/>
        </w:rPr>
        <w:t>за 201</w:t>
      </w:r>
      <w:r w:rsidR="00B56D26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675B1" w:rsidRPr="00A675B1" w:rsidRDefault="00A675B1" w:rsidP="00A675B1">
      <w:pPr>
        <w:spacing w:before="12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t>Вопросы: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4.1.1. Анализ показателей решения об исполнении бюджета в разрезе доходных источников;</w:t>
      </w:r>
    </w:p>
    <w:p w:rsidR="00A675B1" w:rsidRPr="00A675B1" w:rsidRDefault="00A675B1" w:rsidP="00A675B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675B1" w:rsidRPr="00A675B1" w:rsidRDefault="00A675B1" w:rsidP="00A675B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4.1.3. Анализ результатов исполнения бюджета и источников внутреннего финансирования дефицита бюджета.</w:t>
      </w:r>
    </w:p>
    <w:p w:rsidR="00A675B1" w:rsidRPr="00A675B1" w:rsidRDefault="00A675B1" w:rsidP="00A675B1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t xml:space="preserve">4.2. </w:t>
      </w:r>
      <w:r w:rsidRPr="00A675B1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 w:rsidR="00EF73AD">
        <w:rPr>
          <w:rFonts w:eastAsia="Calibri" w:cs="Times New Roman"/>
          <w:bCs/>
          <w:sz w:val="28"/>
          <w:szCs w:val="28"/>
        </w:rPr>
        <w:t>Мохоновского</w:t>
      </w:r>
      <w:r w:rsidRPr="00A675B1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675B1" w:rsidRPr="00A675B1" w:rsidRDefault="00A675B1" w:rsidP="00A675B1">
      <w:pPr>
        <w:spacing w:before="120" w:after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t>Вопросы: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pacing w:val="-6"/>
          <w:sz w:val="28"/>
          <w:szCs w:val="28"/>
        </w:rPr>
        <w:t xml:space="preserve">4.2.2. </w:t>
      </w:r>
      <w:r w:rsidRPr="00A675B1">
        <w:rPr>
          <w:rFonts w:eastAsia="Calibri" w:cs="Times New Roman"/>
          <w:sz w:val="28"/>
          <w:szCs w:val="28"/>
        </w:rPr>
        <w:t>Анализ движения нефинансовых активов.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4.2.3. </w:t>
      </w:r>
      <w:r w:rsidRPr="00A675B1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lastRenderedPageBreak/>
        <w:t>4.1.1.Анализ показателей решения об исполнении бюджета поселения в разрезе доходных источников</w:t>
      </w:r>
    </w:p>
    <w:p w:rsidR="00A675B1" w:rsidRPr="00A675B1" w:rsidRDefault="00A675B1" w:rsidP="00A675B1">
      <w:pPr>
        <w:shd w:val="clear" w:color="auto" w:fill="FFFFFF"/>
        <w:ind w:left="29" w:right="72" w:firstLine="710"/>
        <w:jc w:val="both"/>
        <w:rPr>
          <w:rFonts w:eastAsia="Times New Roman" w:cs="Times New Roman"/>
        </w:rPr>
      </w:pP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Первоначально бюджет поселения на 201</w:t>
      </w:r>
      <w:r w:rsidR="00B56D26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r w:rsidR="00A309B1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Совета народных депутатов от 2</w:t>
      </w:r>
      <w:r w:rsidR="00EF73AD">
        <w:rPr>
          <w:rFonts w:eastAsia="Times New Roman" w:cs="Times New Roman"/>
          <w:sz w:val="28"/>
          <w:szCs w:val="28"/>
        </w:rPr>
        <w:t>8</w:t>
      </w:r>
      <w:r w:rsidRPr="00A675B1">
        <w:rPr>
          <w:rFonts w:eastAsia="Times New Roman" w:cs="Times New Roman"/>
          <w:sz w:val="28"/>
          <w:szCs w:val="28"/>
        </w:rPr>
        <w:t xml:space="preserve"> декабря 201</w:t>
      </w:r>
      <w:r w:rsidR="00B56D26">
        <w:rPr>
          <w:rFonts w:eastAsia="Times New Roman" w:cs="Times New Roman"/>
          <w:sz w:val="28"/>
          <w:szCs w:val="28"/>
        </w:rPr>
        <w:t>5</w:t>
      </w:r>
      <w:r w:rsidRPr="00A675B1">
        <w:rPr>
          <w:rFonts w:eastAsia="Times New Roman" w:cs="Times New Roman"/>
          <w:sz w:val="28"/>
          <w:szCs w:val="28"/>
        </w:rPr>
        <w:t xml:space="preserve"> года №</w:t>
      </w:r>
      <w:r w:rsidR="00B56D26">
        <w:rPr>
          <w:rFonts w:eastAsia="Times New Roman" w:cs="Times New Roman"/>
          <w:sz w:val="28"/>
          <w:szCs w:val="28"/>
        </w:rPr>
        <w:t>92</w:t>
      </w:r>
      <w:r w:rsidRPr="00A675B1">
        <w:rPr>
          <w:rFonts w:eastAsia="Times New Roman" w:cs="Times New Roman"/>
          <w:sz w:val="28"/>
          <w:szCs w:val="28"/>
        </w:rPr>
        <w:t xml:space="preserve"> «О бюджете </w:t>
      </w:r>
      <w:r w:rsidR="00EF73AD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на 201</w:t>
      </w:r>
      <w:r w:rsidR="00B56D26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год»: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B56D26">
        <w:rPr>
          <w:rFonts w:eastAsia="Times New Roman" w:cs="Times New Roman"/>
          <w:sz w:val="28"/>
          <w:szCs w:val="28"/>
        </w:rPr>
        <w:t>4518,0</w:t>
      </w:r>
      <w:r w:rsidRPr="00A675B1">
        <w:rPr>
          <w:rFonts w:eastAsia="Times New Roman" w:cs="Times New Roman"/>
          <w:sz w:val="28"/>
          <w:szCs w:val="28"/>
        </w:rPr>
        <w:t xml:space="preserve"> тыс. рублей;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B56D26">
        <w:rPr>
          <w:rFonts w:eastAsia="Times New Roman" w:cs="Times New Roman"/>
          <w:sz w:val="28"/>
          <w:szCs w:val="28"/>
        </w:rPr>
        <w:t>4581,5</w:t>
      </w:r>
      <w:r w:rsidRPr="00A675B1">
        <w:rPr>
          <w:rFonts w:eastAsia="Times New Roman" w:cs="Times New Roman"/>
          <w:sz w:val="28"/>
          <w:szCs w:val="28"/>
        </w:rPr>
        <w:t xml:space="preserve"> тыс. рублей;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Бюджет поселения </w:t>
      </w:r>
      <w:r w:rsidR="00EF73AD">
        <w:rPr>
          <w:rFonts w:eastAsia="Times New Roman" w:cs="Times New Roman"/>
          <w:sz w:val="28"/>
          <w:szCs w:val="28"/>
        </w:rPr>
        <w:t xml:space="preserve">утвержден с дефицитом </w:t>
      </w:r>
      <w:r w:rsidR="00B56D26">
        <w:rPr>
          <w:rFonts w:eastAsia="Times New Roman" w:cs="Times New Roman"/>
          <w:sz w:val="28"/>
          <w:szCs w:val="28"/>
        </w:rPr>
        <w:t>63,5</w:t>
      </w:r>
      <w:r w:rsidR="00EF73AD">
        <w:rPr>
          <w:rFonts w:eastAsia="Times New Roman" w:cs="Times New Roman"/>
          <w:sz w:val="28"/>
          <w:szCs w:val="28"/>
        </w:rPr>
        <w:t xml:space="preserve"> тыс. рублей.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В течение 201</w:t>
      </w:r>
      <w:r w:rsidR="00B56D26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года в бюджет </w:t>
      </w:r>
      <w:r w:rsidR="00EF73AD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B56D26">
        <w:rPr>
          <w:rFonts w:eastAsia="Times New Roman" w:cs="Times New Roman"/>
          <w:sz w:val="28"/>
          <w:szCs w:val="28"/>
        </w:rPr>
        <w:t>4</w:t>
      </w:r>
      <w:r w:rsidRPr="00A675B1">
        <w:rPr>
          <w:rFonts w:eastAsia="Times New Roman" w:cs="Times New Roman"/>
          <w:sz w:val="28"/>
          <w:szCs w:val="28"/>
        </w:rPr>
        <w:t xml:space="preserve"> раз</w:t>
      </w:r>
      <w:r w:rsidR="00B56D26">
        <w:rPr>
          <w:rFonts w:eastAsia="Times New Roman" w:cs="Times New Roman"/>
          <w:sz w:val="28"/>
          <w:szCs w:val="28"/>
        </w:rPr>
        <w:t>а</w:t>
      </w:r>
      <w:r w:rsidRPr="00A675B1">
        <w:rPr>
          <w:rFonts w:eastAsia="Times New Roman" w:cs="Times New Roman"/>
          <w:sz w:val="28"/>
          <w:szCs w:val="28"/>
        </w:rPr>
        <w:t xml:space="preserve"> вносились изменения. В результате согласно решени</w:t>
      </w:r>
      <w:r w:rsidR="00B56D26">
        <w:rPr>
          <w:rFonts w:eastAsia="Times New Roman" w:cs="Times New Roman"/>
          <w:sz w:val="28"/>
          <w:szCs w:val="28"/>
        </w:rPr>
        <w:t>ю</w:t>
      </w:r>
      <w:r w:rsidRPr="00A675B1">
        <w:rPr>
          <w:rFonts w:eastAsia="Times New Roman" w:cs="Times New Roman"/>
          <w:sz w:val="28"/>
          <w:szCs w:val="28"/>
        </w:rPr>
        <w:t xml:space="preserve"> №</w:t>
      </w:r>
      <w:r w:rsidR="00B56D26">
        <w:rPr>
          <w:rFonts w:eastAsia="Times New Roman" w:cs="Times New Roman"/>
          <w:sz w:val="28"/>
          <w:szCs w:val="28"/>
        </w:rPr>
        <w:t>130</w:t>
      </w:r>
      <w:r w:rsidRPr="00A675B1">
        <w:rPr>
          <w:rFonts w:eastAsia="Times New Roman" w:cs="Times New Roman"/>
          <w:sz w:val="28"/>
          <w:szCs w:val="28"/>
        </w:rPr>
        <w:t xml:space="preserve">от </w:t>
      </w:r>
      <w:r w:rsidR="00B56D26">
        <w:rPr>
          <w:rFonts w:eastAsia="Times New Roman" w:cs="Times New Roman"/>
          <w:sz w:val="28"/>
          <w:szCs w:val="28"/>
        </w:rPr>
        <w:t>26</w:t>
      </w:r>
      <w:r w:rsidRPr="00A675B1">
        <w:rPr>
          <w:rFonts w:eastAsia="Times New Roman" w:cs="Times New Roman"/>
          <w:sz w:val="28"/>
          <w:szCs w:val="28"/>
        </w:rPr>
        <w:t>.12.201</w:t>
      </w:r>
      <w:r w:rsidR="00B56D26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>г.</w:t>
      </w:r>
      <w:r w:rsidRPr="00A675B1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r w:rsidR="00DC4359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675B1">
        <w:rPr>
          <w:rFonts w:eastAsia="Times New Roman" w:cs="Times New Roman"/>
          <w:spacing w:val="-6"/>
          <w:sz w:val="28"/>
          <w:szCs w:val="28"/>
        </w:rPr>
        <w:t xml:space="preserve"> от 2</w:t>
      </w:r>
      <w:r w:rsidR="00DC4359">
        <w:rPr>
          <w:rFonts w:eastAsia="Times New Roman" w:cs="Times New Roman"/>
          <w:spacing w:val="-6"/>
          <w:sz w:val="28"/>
          <w:szCs w:val="28"/>
        </w:rPr>
        <w:t>8</w:t>
      </w:r>
      <w:r w:rsidRPr="00A675B1">
        <w:rPr>
          <w:rFonts w:eastAsia="Times New Roman" w:cs="Times New Roman"/>
          <w:spacing w:val="-6"/>
          <w:sz w:val="28"/>
          <w:szCs w:val="28"/>
        </w:rPr>
        <w:t>.12.201</w:t>
      </w:r>
      <w:r w:rsidR="00B56D26">
        <w:rPr>
          <w:rFonts w:eastAsia="Times New Roman" w:cs="Times New Roman"/>
          <w:spacing w:val="-6"/>
          <w:sz w:val="28"/>
          <w:szCs w:val="28"/>
        </w:rPr>
        <w:t>5</w:t>
      </w:r>
      <w:r w:rsidRPr="00A675B1">
        <w:rPr>
          <w:rFonts w:eastAsia="Times New Roman" w:cs="Times New Roman"/>
          <w:spacing w:val="-6"/>
          <w:sz w:val="28"/>
          <w:szCs w:val="28"/>
        </w:rPr>
        <w:t>г. №</w:t>
      </w:r>
      <w:r w:rsidR="00B56D26">
        <w:rPr>
          <w:rFonts w:eastAsia="Times New Roman" w:cs="Times New Roman"/>
          <w:spacing w:val="-6"/>
          <w:sz w:val="28"/>
          <w:szCs w:val="28"/>
        </w:rPr>
        <w:t>92</w:t>
      </w:r>
      <w:r w:rsidRPr="00A675B1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r w:rsidR="00DC4359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</w:t>
      </w:r>
      <w:r w:rsidRPr="00A675B1">
        <w:rPr>
          <w:rFonts w:eastAsia="Times New Roman" w:cs="Times New Roman"/>
          <w:spacing w:val="-6"/>
          <w:sz w:val="28"/>
          <w:szCs w:val="28"/>
        </w:rPr>
        <w:t xml:space="preserve"> поселения на 201</w:t>
      </w:r>
      <w:r w:rsidR="00B56D26">
        <w:rPr>
          <w:rFonts w:eastAsia="Times New Roman" w:cs="Times New Roman"/>
          <w:spacing w:val="-6"/>
          <w:sz w:val="28"/>
          <w:szCs w:val="28"/>
        </w:rPr>
        <w:t>6</w:t>
      </w:r>
      <w:r w:rsidRPr="00A675B1">
        <w:rPr>
          <w:rFonts w:eastAsia="Times New Roman" w:cs="Times New Roman"/>
          <w:spacing w:val="-6"/>
          <w:sz w:val="28"/>
          <w:szCs w:val="28"/>
        </w:rPr>
        <w:t xml:space="preserve"> год» </w:t>
      </w:r>
      <w:r w:rsidRPr="00A675B1">
        <w:rPr>
          <w:rFonts w:eastAsia="Times New Roman" w:cs="Times New Roman"/>
          <w:sz w:val="28"/>
          <w:szCs w:val="28"/>
        </w:rPr>
        <w:t>уточненный бюджет сельского поселенияутвержден: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B56D26">
        <w:rPr>
          <w:rFonts w:eastAsia="Times New Roman" w:cs="Times New Roman"/>
          <w:sz w:val="28"/>
          <w:szCs w:val="28"/>
        </w:rPr>
        <w:t>6428,8</w:t>
      </w:r>
      <w:r w:rsidRPr="00A675B1">
        <w:rPr>
          <w:rFonts w:eastAsia="Times New Roman" w:cs="Times New Roman"/>
          <w:sz w:val="28"/>
          <w:szCs w:val="28"/>
        </w:rPr>
        <w:t xml:space="preserve"> тыс. руб.;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B56D26">
        <w:rPr>
          <w:rFonts w:eastAsia="Times New Roman" w:cs="Times New Roman"/>
          <w:sz w:val="28"/>
          <w:szCs w:val="28"/>
        </w:rPr>
        <w:t>6428,8</w:t>
      </w:r>
      <w:r w:rsidRPr="00A675B1">
        <w:rPr>
          <w:rFonts w:eastAsia="Times New Roman" w:cs="Times New Roman"/>
          <w:sz w:val="28"/>
          <w:szCs w:val="28"/>
        </w:rPr>
        <w:t xml:space="preserve"> тыс. руб. </w:t>
      </w:r>
    </w:p>
    <w:p w:rsidR="00A675B1" w:rsidRPr="00A675B1" w:rsidRDefault="00DC4359" w:rsidP="00A675B1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Бюджет сбалансирован.</w:t>
      </w:r>
    </w:p>
    <w:p w:rsidR="00A675B1" w:rsidRPr="00A675B1" w:rsidRDefault="00A675B1" w:rsidP="00A675B1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Увеличение параметров бюджета к первоначально утвержденным составило: по доходам – на </w:t>
      </w:r>
      <w:r w:rsidR="00722CF1">
        <w:rPr>
          <w:rFonts w:eastAsia="Times New Roman" w:cs="Times New Roman"/>
          <w:sz w:val="28"/>
          <w:szCs w:val="28"/>
        </w:rPr>
        <w:t>42,3</w:t>
      </w:r>
      <w:r w:rsidRPr="00A675B1">
        <w:rPr>
          <w:rFonts w:eastAsia="Times New Roman" w:cs="Times New Roman"/>
          <w:sz w:val="28"/>
          <w:szCs w:val="28"/>
        </w:rPr>
        <w:t xml:space="preserve"> %, по расходам – </w:t>
      </w:r>
      <w:r w:rsidR="00722CF1">
        <w:rPr>
          <w:rFonts w:eastAsia="Times New Roman" w:cs="Times New Roman"/>
          <w:sz w:val="28"/>
          <w:szCs w:val="28"/>
        </w:rPr>
        <w:t>40,3</w:t>
      </w:r>
      <w:r w:rsidRPr="00A675B1">
        <w:rPr>
          <w:rFonts w:eastAsia="Times New Roman" w:cs="Times New Roman"/>
          <w:sz w:val="28"/>
          <w:szCs w:val="28"/>
        </w:rPr>
        <w:t>%.</w:t>
      </w:r>
    </w:p>
    <w:p w:rsidR="00A675B1" w:rsidRPr="00A675B1" w:rsidRDefault="00A675B1" w:rsidP="00722CF1">
      <w:pPr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A675B1">
        <w:rPr>
          <w:rFonts w:eastAsia="Times New Roman" w:cs="Times New Roman"/>
          <w:i/>
          <w:iCs/>
          <w:sz w:val="28"/>
          <w:szCs w:val="28"/>
        </w:rPr>
        <w:t xml:space="preserve">  </w:t>
      </w:r>
      <w:r w:rsidRPr="00A675B1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 w:rsidR="00DC4359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090685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год» соответствует статье 264.6. Бюджетного кодекса РФ</w:t>
      </w:r>
      <w:r w:rsidR="00722CF1">
        <w:rPr>
          <w:rFonts w:eastAsia="Times New Roman" w:cs="Times New Roman"/>
          <w:sz w:val="28"/>
          <w:szCs w:val="28"/>
        </w:rPr>
        <w:t>.</w:t>
      </w:r>
    </w:p>
    <w:p w:rsidR="00A675B1" w:rsidRPr="00A675B1" w:rsidRDefault="00A675B1" w:rsidP="00A675B1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Соответствие принципу открытости (прозрачности),  определенному ст.36 Бюджетного  кодекса Российской Федерации, администрацией </w:t>
      </w:r>
      <w:r w:rsidR="00DC4359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Pr="00DC4359">
        <w:rPr>
          <w:rFonts w:eastAsia="Times New Roman" w:cs="Times New Roman"/>
          <w:sz w:val="28"/>
          <w:szCs w:val="28"/>
        </w:rPr>
        <w:t>обеспечено</w:t>
      </w:r>
      <w:r w:rsidRPr="00DC4359">
        <w:rPr>
          <w:rFonts w:eastAsia="Calibri" w:cs="Times New Roman"/>
          <w:sz w:val="28"/>
          <w:szCs w:val="28"/>
          <w:lang w:eastAsia="en-US"/>
        </w:rPr>
        <w:t xml:space="preserve"> обязательное опубликование</w:t>
      </w:r>
      <w:r w:rsidRPr="00A675B1">
        <w:rPr>
          <w:rFonts w:eastAsia="Calibri" w:cs="Times New Roman"/>
          <w:sz w:val="28"/>
          <w:szCs w:val="28"/>
          <w:lang w:eastAsia="en-US"/>
        </w:rPr>
        <w:t xml:space="preserve"> в средствах массовой информации</w:t>
      </w:r>
      <w:r w:rsidR="00DC4359">
        <w:rPr>
          <w:rFonts w:eastAsia="Calibri" w:cs="Times New Roman"/>
          <w:sz w:val="28"/>
          <w:szCs w:val="28"/>
          <w:lang w:eastAsia="en-US"/>
        </w:rPr>
        <w:t xml:space="preserve"> (сборниках муниципальных правовых актов сельского поселения)</w:t>
      </w:r>
      <w:r w:rsidRPr="00A675B1">
        <w:rPr>
          <w:rFonts w:eastAsia="Calibri" w:cs="Times New Roman"/>
          <w:sz w:val="28"/>
          <w:szCs w:val="28"/>
          <w:lang w:eastAsia="en-US"/>
        </w:rPr>
        <w:t xml:space="preserve"> утвержденных бюджетов и отчетов об их исполнении, а также всех изменений бюджета.</w:t>
      </w:r>
    </w:p>
    <w:p w:rsidR="00A675B1" w:rsidRPr="00A675B1" w:rsidRDefault="00A675B1" w:rsidP="00A675B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</w:p>
    <w:p w:rsidR="00A675B1" w:rsidRPr="00A675B1" w:rsidRDefault="00A675B1" w:rsidP="00A675B1">
      <w:pPr>
        <w:jc w:val="right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Таблица 1 (тыс. руб.)</w:t>
      </w:r>
    </w:p>
    <w:tbl>
      <w:tblPr>
        <w:tblW w:w="9551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7"/>
        <w:gridCol w:w="1701"/>
        <w:gridCol w:w="2268"/>
        <w:gridCol w:w="1173"/>
        <w:gridCol w:w="1422"/>
      </w:tblGrid>
      <w:tr w:rsidR="00A675B1" w:rsidRPr="00A675B1" w:rsidTr="00C81EDF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Показатели бюджета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Решения о бюджете</w:t>
            </w:r>
          </w:p>
        </w:tc>
        <w:tc>
          <w:tcPr>
            <w:tcW w:w="11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805057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Отношение  уточ.</w:t>
            </w:r>
          </w:p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ред. к первонач.</w:t>
            </w:r>
          </w:p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варианту, %</w:t>
            </w:r>
          </w:p>
        </w:tc>
      </w:tr>
      <w:tr w:rsidR="00A675B1" w:rsidRPr="00A675B1" w:rsidTr="00C81EDF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Перво-начальный вариант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Уточненная редакция</w:t>
            </w:r>
          </w:p>
        </w:tc>
        <w:tc>
          <w:tcPr>
            <w:tcW w:w="11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675B1" w:rsidRPr="00A675B1" w:rsidTr="00C81EDF">
        <w:trPr>
          <w:trHeight w:val="100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722CF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 от </w:t>
            </w:r>
            <w:r w:rsidR="00DC435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28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.12.201</w:t>
            </w:r>
            <w:r w:rsidR="00722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г. №</w:t>
            </w:r>
            <w:r w:rsidR="00722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722CF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от  2</w:t>
            </w:r>
            <w:r w:rsidR="00722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.12.201</w:t>
            </w:r>
            <w:r w:rsidR="00722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г. №</w:t>
            </w:r>
            <w:r w:rsidR="00722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1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Налоговые и неналоговые доходы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1270,6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3132,9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1862,3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 2,5 раза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1270,6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0F6331" w:rsidRDefault="00F55B70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1106,7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-163,9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87,1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-5,0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96,5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137,3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0F633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-5,0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96,5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247,0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0F633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-147,7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40,2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247,0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99,3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0F633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-147,7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786543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40,2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876,3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858,6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0F633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-17,7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98,0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112,3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-53,7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52,2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0F633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1050,6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-250,6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76,1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C50367" w:rsidRDefault="00A675B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C50367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C50367" w:rsidRDefault="00722CF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C50367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C50367" w:rsidRDefault="00C50367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C50367" w:rsidRDefault="00981BA2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1" w:rsidRPr="00C50367" w:rsidRDefault="00981BA2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lang w:eastAsia="en-US"/>
              </w:rPr>
              <w:t>в 2,3 раза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0F633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2026,2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2026,2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86543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lang w:eastAsia="en-US"/>
              </w:rPr>
              <w:t>-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0F6331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 xml:space="preserve">доходы от </w:t>
            </w:r>
            <w:r w:rsidR="000F633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продажи материальных и 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0F6331" w:rsidRDefault="00C50367" w:rsidP="00A675B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2026,2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805057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2026,2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3247,4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3295,9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101,5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2225,0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50367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2275,0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102,2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152,4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151,0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805057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-1,4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99,1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869,9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869,9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805057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A675B1" w:rsidRPr="00A675B1" w:rsidTr="00C81EDF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22CF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4518,0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981BA2" w:rsidRDefault="00981BA2" w:rsidP="00A675B1">
            <w:pPr>
              <w:rPr>
                <w:rFonts w:eastAsia="Times New Roman" w:cs="Times New Roman"/>
                <w:b/>
                <w:lang w:eastAsia="en-US"/>
              </w:rPr>
            </w:pPr>
            <w:r w:rsidRPr="00981BA2">
              <w:rPr>
                <w:rFonts w:eastAsia="Times New Roman" w:cs="Times New Roman"/>
                <w:b/>
                <w:lang w:eastAsia="en-US"/>
              </w:rPr>
              <w:t>6428,8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805057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1910,8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981BA2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142,3</w:t>
            </w:r>
          </w:p>
        </w:tc>
      </w:tr>
    </w:tbl>
    <w:p w:rsidR="00A675B1" w:rsidRPr="00A675B1" w:rsidRDefault="00A675B1" w:rsidP="00A675B1">
      <w:pPr>
        <w:jc w:val="right"/>
        <w:rPr>
          <w:rFonts w:eastAsia="Times New Roman" w:cs="Times New Roman"/>
        </w:rPr>
      </w:pPr>
      <w:r w:rsidRPr="00A675B1">
        <w:rPr>
          <w:rFonts w:eastAsia="Times New Roman" w:cs="Times New Roman"/>
        </w:rPr>
        <w:t> </w:t>
      </w:r>
    </w:p>
    <w:p w:rsidR="00A675B1" w:rsidRDefault="00A675B1" w:rsidP="00A675B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Внешней проверкой отмечено, что </w:t>
      </w:r>
      <w:r w:rsidR="0000663A">
        <w:rPr>
          <w:rFonts w:eastAsia="Times New Roman" w:cs="Times New Roman"/>
          <w:sz w:val="28"/>
          <w:szCs w:val="28"/>
        </w:rPr>
        <w:t>увеличение</w:t>
      </w:r>
      <w:r w:rsidRPr="00A675B1">
        <w:rPr>
          <w:rFonts w:eastAsia="Times New Roman" w:cs="Times New Roman"/>
          <w:sz w:val="28"/>
          <w:szCs w:val="28"/>
        </w:rPr>
        <w:t xml:space="preserve"> объема утвержденных налоговых и неналоговых доходов составило </w:t>
      </w:r>
      <w:r w:rsidR="00981BA2">
        <w:rPr>
          <w:rFonts w:eastAsia="Times New Roman" w:cs="Times New Roman"/>
          <w:sz w:val="28"/>
          <w:szCs w:val="28"/>
        </w:rPr>
        <w:t>1910,8</w:t>
      </w:r>
      <w:r w:rsidRPr="00A675B1">
        <w:rPr>
          <w:rFonts w:eastAsia="Times New Roman" w:cs="Times New Roman"/>
          <w:sz w:val="28"/>
          <w:szCs w:val="28"/>
        </w:rPr>
        <w:t xml:space="preserve"> тыс. рублей, что </w:t>
      </w:r>
      <w:r w:rsidR="00981BA2">
        <w:rPr>
          <w:rFonts w:eastAsia="Times New Roman" w:cs="Times New Roman"/>
          <w:sz w:val="28"/>
          <w:szCs w:val="28"/>
        </w:rPr>
        <w:t>на 42,3</w:t>
      </w:r>
      <w:r w:rsidR="0000663A">
        <w:rPr>
          <w:rFonts w:eastAsia="Times New Roman" w:cs="Times New Roman"/>
          <w:sz w:val="28"/>
          <w:szCs w:val="28"/>
        </w:rPr>
        <w:t>больше</w:t>
      </w:r>
      <w:r w:rsidRPr="00A675B1">
        <w:rPr>
          <w:rFonts w:eastAsia="Times New Roman" w:cs="Times New Roman"/>
          <w:sz w:val="28"/>
          <w:szCs w:val="28"/>
        </w:rPr>
        <w:t xml:space="preserve"> первоначально утвержденного объема. Поступление неналоговых доходов первоначально не планировалось, с учетом внесенных изменений неналоговые доходы составили </w:t>
      </w:r>
      <w:r w:rsidR="00981BA2">
        <w:rPr>
          <w:rFonts w:eastAsia="Times New Roman" w:cs="Times New Roman"/>
          <w:sz w:val="28"/>
          <w:szCs w:val="28"/>
        </w:rPr>
        <w:t>2026,2</w:t>
      </w:r>
      <w:r w:rsidRPr="00A675B1">
        <w:rPr>
          <w:rFonts w:eastAsia="Times New Roman" w:cs="Times New Roman"/>
          <w:sz w:val="28"/>
          <w:szCs w:val="28"/>
        </w:rPr>
        <w:t xml:space="preserve"> тыс. рублей. </w:t>
      </w:r>
    </w:p>
    <w:p w:rsidR="00981BA2" w:rsidRDefault="00A675B1" w:rsidP="00A675B1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Бюджет </w:t>
      </w:r>
      <w:r w:rsidR="0000663A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981BA2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 исполнен</w:t>
      </w:r>
      <w:r w:rsidR="00981BA2">
        <w:rPr>
          <w:rFonts w:eastAsia="Times New Roman" w:cs="Times New Roman"/>
          <w:sz w:val="28"/>
          <w:szCs w:val="28"/>
        </w:rPr>
        <w:t>:</w:t>
      </w:r>
    </w:p>
    <w:p w:rsidR="00A675B1" w:rsidRPr="00A675B1" w:rsidRDefault="00981BA2" w:rsidP="00A675B1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П</w:t>
      </w:r>
      <w:r w:rsidR="00A675B1" w:rsidRPr="00A675B1">
        <w:rPr>
          <w:rFonts w:eastAsia="Times New Roman" w:cs="Times New Roman"/>
          <w:sz w:val="28"/>
          <w:szCs w:val="28"/>
        </w:rPr>
        <w:t xml:space="preserve">о </w:t>
      </w:r>
      <w:r>
        <w:rPr>
          <w:rFonts w:eastAsia="Times New Roman" w:cs="Times New Roman"/>
          <w:sz w:val="28"/>
          <w:szCs w:val="28"/>
        </w:rPr>
        <w:t>до</w:t>
      </w:r>
      <w:r w:rsidR="00A675B1" w:rsidRPr="00A675B1">
        <w:rPr>
          <w:rFonts w:eastAsia="Times New Roman" w:cs="Times New Roman"/>
          <w:sz w:val="28"/>
          <w:szCs w:val="28"/>
        </w:rPr>
        <w:t xml:space="preserve">ходам в объеме </w:t>
      </w:r>
      <w:r w:rsidR="003E0F8B">
        <w:rPr>
          <w:rFonts w:eastAsia="Times New Roman" w:cs="Times New Roman"/>
          <w:sz w:val="28"/>
          <w:szCs w:val="28"/>
        </w:rPr>
        <w:t>7371,5</w:t>
      </w:r>
      <w:r w:rsidR="00A675B1" w:rsidRPr="00A675B1">
        <w:rPr>
          <w:rFonts w:eastAsia="Times New Roman" w:cs="Times New Roman"/>
          <w:sz w:val="28"/>
          <w:szCs w:val="28"/>
        </w:rPr>
        <w:t xml:space="preserve">тыс. рублей, или на </w:t>
      </w:r>
      <w:r w:rsidR="00181C99">
        <w:rPr>
          <w:rFonts w:eastAsia="Times New Roman" w:cs="Times New Roman"/>
          <w:sz w:val="28"/>
          <w:szCs w:val="28"/>
        </w:rPr>
        <w:t>109,6</w:t>
      </w:r>
      <w:r w:rsidR="00A675B1" w:rsidRPr="00A675B1">
        <w:rPr>
          <w:rFonts w:eastAsia="Times New Roman" w:cs="Times New Roman"/>
          <w:sz w:val="28"/>
          <w:szCs w:val="28"/>
        </w:rPr>
        <w:t>%.</w:t>
      </w:r>
    </w:p>
    <w:p w:rsidR="00A675B1" w:rsidRPr="00A675B1" w:rsidRDefault="00A675B1" w:rsidP="00A675B1">
      <w:pPr>
        <w:ind w:firstLine="708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 По расходам – </w:t>
      </w:r>
      <w:r w:rsidR="003E0F8B">
        <w:rPr>
          <w:rFonts w:eastAsia="Times New Roman" w:cs="Times New Roman"/>
          <w:sz w:val="28"/>
          <w:szCs w:val="28"/>
        </w:rPr>
        <w:t>5987,4</w:t>
      </w:r>
      <w:r w:rsidRPr="00A675B1">
        <w:rPr>
          <w:rFonts w:eastAsia="Times New Roman" w:cs="Times New Roman"/>
          <w:sz w:val="28"/>
          <w:szCs w:val="28"/>
        </w:rPr>
        <w:t> тыс. рублей, или на 99,9% к плану.</w:t>
      </w:r>
    </w:p>
    <w:p w:rsidR="00A675B1" w:rsidRPr="00A675B1" w:rsidRDefault="00A675B1" w:rsidP="00A675B1">
      <w:pPr>
        <w:ind w:firstLine="708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Профицит бюджета составил </w:t>
      </w:r>
      <w:r w:rsidR="003E0F8B">
        <w:rPr>
          <w:rFonts w:eastAsia="Times New Roman" w:cs="Times New Roman"/>
          <w:sz w:val="28"/>
          <w:szCs w:val="28"/>
        </w:rPr>
        <w:t>1384,1</w:t>
      </w:r>
      <w:r w:rsidRPr="00A675B1">
        <w:rPr>
          <w:rFonts w:eastAsia="Times New Roman" w:cs="Times New Roman"/>
          <w:sz w:val="28"/>
          <w:szCs w:val="28"/>
        </w:rPr>
        <w:t> тыс. рублей.</w:t>
      </w:r>
    </w:p>
    <w:p w:rsidR="00A675B1" w:rsidRPr="00A675B1" w:rsidRDefault="00A675B1" w:rsidP="00A675B1">
      <w:pPr>
        <w:ind w:firstLine="708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3E0F8B">
        <w:rPr>
          <w:rFonts w:eastAsia="Times New Roman" w:cs="Times New Roman"/>
          <w:sz w:val="28"/>
          <w:szCs w:val="28"/>
        </w:rPr>
        <w:t>588,6</w:t>
      </w:r>
      <w:r w:rsidRPr="00A675B1">
        <w:rPr>
          <w:rFonts w:eastAsia="Times New Roman" w:cs="Times New Roman"/>
          <w:sz w:val="28"/>
          <w:szCs w:val="28"/>
        </w:rPr>
        <w:t xml:space="preserve"> тыс. рублей, на конец года остаток средств на счете увеличился на </w:t>
      </w:r>
      <w:r w:rsidR="003E0F8B">
        <w:rPr>
          <w:rFonts w:eastAsia="Times New Roman" w:cs="Times New Roman"/>
          <w:sz w:val="28"/>
          <w:szCs w:val="28"/>
        </w:rPr>
        <w:t>1384,1</w:t>
      </w:r>
      <w:r w:rsidRPr="00A675B1">
        <w:rPr>
          <w:rFonts w:eastAsia="Times New Roman" w:cs="Times New Roman"/>
          <w:sz w:val="28"/>
          <w:szCs w:val="28"/>
        </w:rPr>
        <w:t xml:space="preserve">  тыс. рублей и составил </w:t>
      </w:r>
      <w:r w:rsidR="003E0F8B">
        <w:rPr>
          <w:rFonts w:eastAsia="Times New Roman" w:cs="Times New Roman"/>
          <w:sz w:val="28"/>
          <w:szCs w:val="28"/>
        </w:rPr>
        <w:t>1972,7</w:t>
      </w:r>
      <w:r w:rsidRPr="00A675B1">
        <w:rPr>
          <w:rFonts w:eastAsia="Times New Roman" w:cs="Times New Roman"/>
          <w:sz w:val="28"/>
          <w:szCs w:val="28"/>
        </w:rPr>
        <w:t xml:space="preserve"> тыс. рублей.</w:t>
      </w:r>
    </w:p>
    <w:p w:rsidR="00A675B1" w:rsidRPr="00A675B1" w:rsidRDefault="00A675B1" w:rsidP="00A675B1">
      <w:pPr>
        <w:ind w:firstLine="708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Анализ исполнения доходов, в том числе налоговых и неналоговых в разрезе поступлений представлено в таблице:</w:t>
      </w:r>
    </w:p>
    <w:p w:rsidR="00A675B1" w:rsidRPr="00A675B1" w:rsidRDefault="00A675B1" w:rsidP="00A675B1">
      <w:pPr>
        <w:jc w:val="right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Таблица 2 (тыс. руб.)</w:t>
      </w:r>
    </w:p>
    <w:tbl>
      <w:tblPr>
        <w:tblW w:w="9372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9"/>
        <w:gridCol w:w="1133"/>
        <w:gridCol w:w="12"/>
        <w:gridCol w:w="1404"/>
        <w:gridCol w:w="1133"/>
        <w:gridCol w:w="707"/>
        <w:gridCol w:w="852"/>
        <w:gridCol w:w="726"/>
        <w:gridCol w:w="566"/>
      </w:tblGrid>
      <w:tr w:rsidR="00A675B1" w:rsidRPr="00A675B1" w:rsidTr="00F5648C">
        <w:trPr>
          <w:trHeight w:val="1251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Показатели бюджета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3E0F8B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Исполнено в 201</w:t>
            </w:r>
            <w:r w:rsidR="003E0F8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3E0F8B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Утверждено решением о бюджете (уточненная)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F55B70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Исполнено в 201</w:t>
            </w:r>
            <w:r w:rsidR="00F55B7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% испол-нения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62316B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Испол-нение в 201</w:t>
            </w:r>
            <w:r w:rsidR="006231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г. к 201</w:t>
            </w:r>
            <w:r w:rsidR="006231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г. (+,-)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62316B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Испол-нение в 201</w:t>
            </w:r>
            <w:r w:rsidR="006231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г. к 201</w:t>
            </w:r>
            <w:r w:rsidR="006231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г. (%)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Удельный вес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Налоговые и неналоговые доходы бюджета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3867,8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3132,9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13DFE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4516,7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BC22CF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144,2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648,9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116,8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61,3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1404,2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1106,7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BC22CF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1109,4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-294,8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15,0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13DFE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138,0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1,9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13DFE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1,9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230,6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13DFE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-131,3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1,3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230,6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13DFE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99,3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093502" w:rsidP="0062316B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</w:t>
            </w:r>
            <w:r w:rsidR="0062316B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-131,3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1,3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lastRenderedPageBreak/>
              <w:t>Налоги на имущество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1020,7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858,6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414F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860,6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100,2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-160,1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11,7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58,6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414F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-17,5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77,5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0,8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942,9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414F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800,4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EC6FFE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-142,5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84,9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10,9</w:t>
            </w:r>
          </w:p>
        </w:tc>
      </w:tr>
      <w:tr w:rsidR="003714D5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D5" w:rsidRPr="003714D5" w:rsidRDefault="003714D5" w:rsidP="00A675B1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3714D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D5" w:rsidRPr="003714D5" w:rsidRDefault="003E0F8B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D5" w:rsidRPr="003714D5" w:rsidRDefault="00F55B70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D5" w:rsidRPr="003714D5" w:rsidRDefault="0062414F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D5" w:rsidRPr="003714D5" w:rsidRDefault="00093502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D5" w:rsidRPr="003714D5" w:rsidRDefault="00EC6FFE" w:rsidP="008C7E8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-</w:t>
            </w:r>
            <w:r w:rsidR="008C7E81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4D5" w:rsidRPr="003714D5" w:rsidRDefault="008C7E81" w:rsidP="00A675B1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14D5" w:rsidRPr="003714D5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0,2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2463,6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2026,2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414F" w:rsidP="00A675B1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3407,3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168,2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EC6FFE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943,7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US"/>
              </w:rPr>
              <w:t>138,3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46,2</w:t>
            </w:r>
          </w:p>
        </w:tc>
      </w:tr>
      <w:tr w:rsidR="00A675B1" w:rsidRPr="00A675B1" w:rsidTr="00F5648C">
        <w:trPr>
          <w:trHeight w:val="642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E0F8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2463,6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2026,2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414F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3407,3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168,2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27700D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943,7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138,3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46,2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714D5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2453,9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3295,9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414F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2854,9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401,0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38,7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714D5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2053,5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2275,0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BC22CF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2275,0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221,5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30,9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Субвенции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714D5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150,4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BC22CF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151,0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100,4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8C7E8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Иные  межбюджетные трансферты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714D5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869,9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BC22CF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428,9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EC6FFE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178,9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  <w:t>171,6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75B1" w:rsidRPr="00A675B1" w:rsidRDefault="00BB2CF3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5,8</w:t>
            </w:r>
          </w:p>
        </w:tc>
      </w:tr>
      <w:tr w:rsidR="00A675B1" w:rsidRPr="00A675B1" w:rsidTr="00F5648C">
        <w:trPr>
          <w:trHeight w:val="31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доходов: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3714D5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5946,0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55B70" w:rsidP="00A675B1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6428,8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BC22CF" w:rsidP="00A675B1">
            <w:pPr>
              <w:ind w:right="-108"/>
              <w:rPr>
                <w:rFonts w:eastAsia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US"/>
              </w:rPr>
              <w:t>7371,5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2316B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114,7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1425,5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C7E81" w:rsidP="00A675B1">
            <w:pPr>
              <w:ind w:right="-108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124,0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100,0</w:t>
            </w:r>
          </w:p>
        </w:tc>
      </w:tr>
    </w:tbl>
    <w:p w:rsidR="00A675B1" w:rsidRPr="00A675B1" w:rsidRDefault="00A675B1" w:rsidP="00A675B1">
      <w:pPr>
        <w:jc w:val="right"/>
        <w:rPr>
          <w:rFonts w:eastAsia="Times New Roman" w:cs="Times New Roman"/>
        </w:rPr>
      </w:pPr>
    </w:p>
    <w:p w:rsidR="00A675B1" w:rsidRPr="00A675B1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E012ED">
        <w:rPr>
          <w:rFonts w:eastAsia="Calibri" w:cs="Times New Roman"/>
          <w:sz w:val="28"/>
          <w:szCs w:val="28"/>
        </w:rPr>
        <w:t>увеличения</w:t>
      </w:r>
      <w:r w:rsidRPr="00A675B1">
        <w:rPr>
          <w:rFonts w:eastAsia="Calibri" w:cs="Times New Roman"/>
          <w:sz w:val="28"/>
          <w:szCs w:val="28"/>
        </w:rPr>
        <w:t xml:space="preserve"> по доходам на </w:t>
      </w:r>
      <w:r w:rsidR="00BB2CF3">
        <w:rPr>
          <w:rFonts w:eastAsia="Calibri" w:cs="Times New Roman"/>
          <w:sz w:val="28"/>
          <w:szCs w:val="28"/>
        </w:rPr>
        <w:t>24,0</w:t>
      </w:r>
      <w:r w:rsidRPr="00A675B1">
        <w:rPr>
          <w:rFonts w:eastAsia="Calibri" w:cs="Times New Roman"/>
          <w:sz w:val="28"/>
          <w:szCs w:val="28"/>
        </w:rPr>
        <w:t xml:space="preserve">%, по расходам  на </w:t>
      </w:r>
      <w:r w:rsidR="00BB2CF3">
        <w:rPr>
          <w:rFonts w:eastAsia="Calibri" w:cs="Times New Roman"/>
          <w:sz w:val="28"/>
          <w:szCs w:val="28"/>
        </w:rPr>
        <w:t>6,6</w:t>
      </w:r>
      <w:r w:rsidRPr="00A675B1">
        <w:rPr>
          <w:rFonts w:eastAsia="Calibri" w:cs="Times New Roman"/>
          <w:sz w:val="28"/>
          <w:szCs w:val="28"/>
        </w:rPr>
        <w:t xml:space="preserve"> процент</w:t>
      </w:r>
      <w:r w:rsidR="00AB6568">
        <w:rPr>
          <w:rFonts w:eastAsia="Calibri" w:cs="Times New Roman"/>
          <w:sz w:val="28"/>
          <w:szCs w:val="28"/>
        </w:rPr>
        <w:t>ов</w:t>
      </w:r>
      <w:r w:rsidRPr="00A675B1">
        <w:rPr>
          <w:rFonts w:eastAsia="Calibri" w:cs="Times New Roman"/>
          <w:sz w:val="28"/>
          <w:szCs w:val="28"/>
        </w:rPr>
        <w:t>.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D42EBA">
        <w:rPr>
          <w:rFonts w:eastAsia="Calibri" w:cs="Times New Roman"/>
          <w:spacing w:val="-1"/>
          <w:sz w:val="28"/>
          <w:szCs w:val="28"/>
        </w:rPr>
        <w:t>4516,7</w:t>
      </w:r>
      <w:r w:rsidRPr="00A675B1">
        <w:rPr>
          <w:rFonts w:eastAsia="Calibri" w:cs="Times New Roman"/>
          <w:spacing w:val="-1"/>
          <w:sz w:val="28"/>
          <w:szCs w:val="28"/>
        </w:rPr>
        <w:t xml:space="preserve">тыс. рублей, или </w:t>
      </w:r>
      <w:r w:rsidR="00D42EBA">
        <w:rPr>
          <w:rFonts w:eastAsia="Calibri" w:cs="Times New Roman"/>
          <w:spacing w:val="-1"/>
          <w:sz w:val="28"/>
          <w:szCs w:val="28"/>
        </w:rPr>
        <w:t>144,2</w:t>
      </w:r>
      <w:r w:rsidRPr="00A675B1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675B1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2A7B22">
        <w:rPr>
          <w:rFonts w:eastAsia="Calibri" w:cs="Times New Roman"/>
          <w:sz w:val="28"/>
          <w:szCs w:val="28"/>
        </w:rPr>
        <w:t>увеличились</w:t>
      </w:r>
      <w:r w:rsidRPr="00A675B1">
        <w:rPr>
          <w:rFonts w:eastAsia="Calibri" w:cs="Times New Roman"/>
          <w:sz w:val="28"/>
          <w:szCs w:val="28"/>
        </w:rPr>
        <w:t xml:space="preserve"> на </w:t>
      </w:r>
      <w:r w:rsidR="00D42EBA">
        <w:rPr>
          <w:rFonts w:eastAsia="Calibri" w:cs="Times New Roman"/>
          <w:sz w:val="28"/>
          <w:szCs w:val="28"/>
        </w:rPr>
        <w:t>648,9</w:t>
      </w:r>
      <w:r w:rsidRPr="00A675B1">
        <w:rPr>
          <w:rFonts w:eastAsia="Calibri" w:cs="Times New Roman"/>
          <w:sz w:val="28"/>
          <w:szCs w:val="28"/>
        </w:rPr>
        <w:t xml:space="preserve"> тыс. рублей, или на </w:t>
      </w:r>
      <w:r w:rsidR="00D42EBA">
        <w:rPr>
          <w:rFonts w:eastAsia="Calibri" w:cs="Times New Roman"/>
          <w:sz w:val="28"/>
          <w:szCs w:val="28"/>
        </w:rPr>
        <w:t>16,8</w:t>
      </w:r>
      <w:r w:rsidRPr="00A675B1">
        <w:rPr>
          <w:rFonts w:eastAsia="Calibri" w:cs="Times New Roman"/>
          <w:sz w:val="28"/>
          <w:szCs w:val="28"/>
        </w:rPr>
        <w:t xml:space="preserve"> процента.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 w:rsidR="00D42EBA">
        <w:rPr>
          <w:rFonts w:eastAsia="Calibri" w:cs="Times New Roman"/>
          <w:sz w:val="28"/>
          <w:szCs w:val="28"/>
        </w:rPr>
        <w:t>144,2</w:t>
      </w:r>
      <w:r w:rsidRPr="00A675B1">
        <w:rPr>
          <w:rFonts w:eastAsia="Calibri" w:cs="Times New Roman"/>
          <w:sz w:val="28"/>
          <w:szCs w:val="28"/>
        </w:rPr>
        <w:t xml:space="preserve"> % по налоговым доходам и на </w:t>
      </w:r>
      <w:r w:rsidR="00D42EBA">
        <w:rPr>
          <w:rFonts w:eastAsia="Calibri" w:cs="Times New Roman"/>
          <w:sz w:val="28"/>
          <w:szCs w:val="28"/>
        </w:rPr>
        <w:t>100,2</w:t>
      </w:r>
      <w:r w:rsidRPr="00A675B1">
        <w:rPr>
          <w:rFonts w:eastAsia="Calibri" w:cs="Times New Roman"/>
          <w:sz w:val="28"/>
          <w:szCs w:val="28"/>
        </w:rPr>
        <w:t xml:space="preserve"> % по неналоговым доходам </w:t>
      </w:r>
      <w:r w:rsidR="00D42EBA">
        <w:rPr>
          <w:rFonts w:eastAsia="Calibri" w:cs="Times New Roman"/>
          <w:sz w:val="28"/>
          <w:szCs w:val="28"/>
        </w:rPr>
        <w:t>168,2</w:t>
      </w:r>
      <w:r w:rsidRPr="00A675B1">
        <w:rPr>
          <w:rFonts w:eastAsia="Calibri" w:cs="Times New Roman"/>
          <w:sz w:val="28"/>
          <w:szCs w:val="28"/>
        </w:rPr>
        <w:t xml:space="preserve"> процентов.</w:t>
      </w:r>
    </w:p>
    <w:p w:rsidR="00A675B1" w:rsidRPr="00A675B1" w:rsidRDefault="00A675B1" w:rsidP="00A675B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За 201</w:t>
      </w:r>
      <w:r w:rsidR="00D42EBA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 w:rsidR="00D42EBA">
        <w:rPr>
          <w:rFonts w:eastAsia="Calibri" w:cs="Times New Roman"/>
          <w:sz w:val="28"/>
          <w:szCs w:val="28"/>
        </w:rPr>
        <w:t>4516,7</w:t>
      </w:r>
      <w:r w:rsidRPr="00A675B1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 w:rsidR="00D42EBA">
        <w:rPr>
          <w:rFonts w:eastAsia="Calibri" w:cs="Times New Roman"/>
          <w:sz w:val="28"/>
          <w:szCs w:val="28"/>
        </w:rPr>
        <w:t>61,3</w:t>
      </w:r>
      <w:r w:rsidRPr="00A675B1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 w:rsidR="00D42EBA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D42EBA">
        <w:rPr>
          <w:rFonts w:eastAsia="Calibri" w:cs="Times New Roman"/>
          <w:sz w:val="28"/>
          <w:szCs w:val="28"/>
        </w:rPr>
        <w:t>снизился</w:t>
      </w:r>
      <w:r w:rsidRPr="00A675B1">
        <w:rPr>
          <w:rFonts w:eastAsia="Calibri" w:cs="Times New Roman"/>
          <w:sz w:val="28"/>
          <w:szCs w:val="28"/>
        </w:rPr>
        <w:t xml:space="preserve"> на </w:t>
      </w:r>
      <w:r w:rsidR="00D42EBA">
        <w:rPr>
          <w:rFonts w:eastAsia="Calibri" w:cs="Times New Roman"/>
          <w:sz w:val="28"/>
          <w:szCs w:val="28"/>
        </w:rPr>
        <w:t>3,7</w:t>
      </w:r>
      <w:r w:rsidRPr="00A675B1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A675B1" w:rsidRPr="00A675B1" w:rsidRDefault="00A675B1" w:rsidP="00A675B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 w:rsidR="00D42EBA">
        <w:rPr>
          <w:rFonts w:eastAsia="Calibri" w:cs="Times New Roman"/>
          <w:sz w:val="28"/>
          <w:szCs w:val="28"/>
        </w:rPr>
        <w:t>1109,4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D42EBA">
        <w:rPr>
          <w:rFonts w:eastAsia="Calibri" w:cs="Times New Roman"/>
          <w:sz w:val="28"/>
          <w:szCs w:val="28"/>
        </w:rPr>
        <w:t>24,6</w:t>
      </w:r>
      <w:r w:rsidRPr="00A675B1">
        <w:rPr>
          <w:rFonts w:eastAsia="Calibri" w:cs="Times New Roman"/>
          <w:sz w:val="28"/>
          <w:szCs w:val="28"/>
        </w:rPr>
        <w:t>% доходов бюджета поселения без учета безвозмездных поступлений.</w:t>
      </w:r>
    </w:p>
    <w:p w:rsidR="00A675B1" w:rsidRPr="00A675B1" w:rsidRDefault="00A675B1" w:rsidP="00A675B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К уровню 201</w:t>
      </w:r>
      <w:r w:rsidR="00D42EBA">
        <w:rPr>
          <w:rFonts w:eastAsia="Calibri" w:cs="Times New Roman"/>
          <w:sz w:val="28"/>
          <w:szCs w:val="28"/>
        </w:rPr>
        <w:t>5</w:t>
      </w:r>
      <w:r w:rsidRPr="00A675B1">
        <w:rPr>
          <w:rFonts w:eastAsia="Calibri" w:cs="Times New Roman"/>
          <w:sz w:val="28"/>
          <w:szCs w:val="28"/>
        </w:rPr>
        <w:t xml:space="preserve"> года поступление налоговых платежей уменьшилось на  </w:t>
      </w:r>
      <w:r w:rsidR="00D42EBA">
        <w:rPr>
          <w:rFonts w:eastAsia="Calibri" w:cs="Times New Roman"/>
          <w:sz w:val="28"/>
          <w:szCs w:val="28"/>
        </w:rPr>
        <w:t>294,8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D42EBA">
        <w:rPr>
          <w:rFonts w:eastAsia="Calibri" w:cs="Times New Roman"/>
          <w:sz w:val="28"/>
          <w:szCs w:val="28"/>
        </w:rPr>
        <w:t>на 21,0%</w:t>
      </w:r>
      <w:r w:rsidRPr="00A675B1">
        <w:rPr>
          <w:rFonts w:eastAsia="Calibri" w:cs="Times New Roman"/>
          <w:sz w:val="28"/>
          <w:szCs w:val="28"/>
        </w:rPr>
        <w:t>.</w:t>
      </w:r>
    </w:p>
    <w:p w:rsidR="00D42EBA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 w:rsidR="00EF6707">
        <w:rPr>
          <w:rFonts w:eastAsia="Times New Roman" w:cs="Times New Roman"/>
          <w:bCs/>
          <w:sz w:val="28"/>
          <w:szCs w:val="28"/>
        </w:rPr>
        <w:t>Мохоновское</w:t>
      </w:r>
      <w:r w:rsidRPr="00A675B1">
        <w:rPr>
          <w:rFonts w:eastAsia="Times New Roman" w:cs="Times New Roman"/>
          <w:sz w:val="28"/>
          <w:szCs w:val="28"/>
        </w:rPr>
        <w:t xml:space="preserve"> сельское поселение» в 201</w:t>
      </w:r>
      <w:r w:rsidR="00D42EBA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году являл</w:t>
      </w:r>
      <w:r w:rsidR="00D42EBA">
        <w:rPr>
          <w:rFonts w:eastAsia="Times New Roman" w:cs="Times New Roman"/>
          <w:sz w:val="28"/>
          <w:szCs w:val="28"/>
        </w:rPr>
        <w:t>ся</w:t>
      </w:r>
      <w:r w:rsidRPr="00A675B1">
        <w:rPr>
          <w:rFonts w:eastAsia="Times New Roman" w:cs="Times New Roman"/>
          <w:sz w:val="28"/>
          <w:szCs w:val="28"/>
        </w:rPr>
        <w:t xml:space="preserve"> земельный налог. В объеме налоговых доходов на </w:t>
      </w:r>
      <w:r w:rsidR="00D42EBA">
        <w:rPr>
          <w:rFonts w:eastAsia="Times New Roman" w:cs="Times New Roman"/>
          <w:sz w:val="28"/>
          <w:szCs w:val="28"/>
        </w:rPr>
        <w:t>его</w:t>
      </w:r>
      <w:r w:rsidRPr="00A675B1">
        <w:rPr>
          <w:rFonts w:eastAsia="Times New Roman" w:cs="Times New Roman"/>
          <w:sz w:val="28"/>
          <w:szCs w:val="28"/>
        </w:rPr>
        <w:t xml:space="preserve"> долю приходится </w:t>
      </w:r>
      <w:r w:rsidR="00D42EBA">
        <w:rPr>
          <w:rFonts w:eastAsia="Times New Roman" w:cs="Times New Roman"/>
          <w:sz w:val="28"/>
          <w:szCs w:val="28"/>
        </w:rPr>
        <w:t>72,1</w:t>
      </w:r>
      <w:r w:rsidRPr="00A675B1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 w:rsidR="00D42EBA">
        <w:rPr>
          <w:rFonts w:eastAsia="Times New Roman" w:cs="Times New Roman"/>
          <w:sz w:val="28"/>
          <w:szCs w:val="28"/>
        </w:rPr>
        <w:t>800,4 тыс. рублей.</w:t>
      </w:r>
    </w:p>
    <w:p w:rsidR="0083637E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К уровню 201</w:t>
      </w:r>
      <w:r w:rsidR="00D42EBA">
        <w:rPr>
          <w:rFonts w:eastAsia="Times New Roman" w:cs="Times New Roman"/>
          <w:sz w:val="28"/>
          <w:szCs w:val="28"/>
        </w:rPr>
        <w:t>5</w:t>
      </w:r>
      <w:r w:rsidRPr="00A675B1">
        <w:rPr>
          <w:rFonts w:eastAsia="Times New Roman" w:cs="Times New Roman"/>
          <w:sz w:val="28"/>
          <w:szCs w:val="28"/>
        </w:rPr>
        <w:t xml:space="preserve"> года поступление  налога на доходы физических лиц </w:t>
      </w:r>
      <w:r w:rsidR="00D42EBA">
        <w:rPr>
          <w:rFonts w:eastAsia="Times New Roman" w:cs="Times New Roman"/>
          <w:sz w:val="28"/>
          <w:szCs w:val="28"/>
        </w:rPr>
        <w:t>незначительно увеличилось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 w:rsidR="00D42EBA">
        <w:rPr>
          <w:rFonts w:eastAsia="Times New Roman" w:cs="Times New Roman"/>
          <w:sz w:val="28"/>
          <w:szCs w:val="28"/>
        </w:rPr>
        <w:t>0,5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</w:t>
      </w:r>
      <w:r w:rsidR="0083637E">
        <w:rPr>
          <w:rFonts w:eastAsia="Times New Roman" w:cs="Times New Roman"/>
          <w:sz w:val="28"/>
          <w:szCs w:val="28"/>
        </w:rPr>
        <w:t>0,2% и составило 138,0 тыс. рублей.</w:t>
      </w:r>
    </w:p>
    <w:p w:rsidR="00A675B1" w:rsidRPr="00A675B1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Поступление земельного налога </w:t>
      </w:r>
      <w:r w:rsidR="00DB45D7">
        <w:rPr>
          <w:rFonts w:eastAsia="Times New Roman" w:cs="Times New Roman"/>
          <w:sz w:val="28"/>
          <w:szCs w:val="28"/>
        </w:rPr>
        <w:t>снизилось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 w:rsidR="0083637E">
        <w:rPr>
          <w:rFonts w:eastAsia="Times New Roman" w:cs="Times New Roman"/>
          <w:sz w:val="28"/>
          <w:szCs w:val="28"/>
        </w:rPr>
        <w:t>142,5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83637E">
        <w:rPr>
          <w:rFonts w:eastAsia="Times New Roman" w:cs="Times New Roman"/>
          <w:sz w:val="28"/>
          <w:szCs w:val="28"/>
        </w:rPr>
        <w:t>15,1</w:t>
      </w:r>
      <w:r w:rsidRPr="00A675B1">
        <w:rPr>
          <w:rFonts w:eastAsia="Times New Roman" w:cs="Times New Roman"/>
          <w:sz w:val="28"/>
          <w:szCs w:val="28"/>
        </w:rPr>
        <w:t xml:space="preserve"> процент</w:t>
      </w:r>
      <w:r w:rsidR="00DB45D7">
        <w:rPr>
          <w:rFonts w:eastAsia="Times New Roman" w:cs="Times New Roman"/>
          <w:sz w:val="28"/>
          <w:szCs w:val="28"/>
        </w:rPr>
        <w:t>а</w:t>
      </w:r>
      <w:r w:rsidRPr="00A675B1">
        <w:rPr>
          <w:rFonts w:eastAsia="Times New Roman" w:cs="Times New Roman"/>
          <w:sz w:val="28"/>
          <w:szCs w:val="28"/>
        </w:rPr>
        <w:t>.</w:t>
      </w:r>
    </w:p>
    <w:p w:rsidR="00A675B1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Единый сельскохозяйственный налог за 201</w:t>
      </w:r>
      <w:r w:rsidR="0083637E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 поступил в сумме </w:t>
      </w:r>
      <w:r w:rsidR="0083637E">
        <w:rPr>
          <w:rFonts w:eastAsia="Times New Roman" w:cs="Times New Roman"/>
          <w:sz w:val="28"/>
          <w:szCs w:val="28"/>
        </w:rPr>
        <w:t>99,3</w:t>
      </w:r>
      <w:r w:rsidRPr="00A675B1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DB45D7">
        <w:rPr>
          <w:rFonts w:eastAsia="Times New Roman" w:cs="Times New Roman"/>
          <w:sz w:val="28"/>
          <w:szCs w:val="28"/>
        </w:rPr>
        <w:t>100,</w:t>
      </w:r>
      <w:r w:rsidR="0083637E">
        <w:rPr>
          <w:rFonts w:eastAsia="Times New Roman" w:cs="Times New Roman"/>
          <w:sz w:val="28"/>
          <w:szCs w:val="28"/>
        </w:rPr>
        <w:t>0</w:t>
      </w:r>
      <w:r w:rsidRPr="00A675B1">
        <w:rPr>
          <w:rFonts w:eastAsia="Times New Roman" w:cs="Times New Roman"/>
          <w:sz w:val="28"/>
          <w:szCs w:val="28"/>
        </w:rPr>
        <w:t>% плановых назначений. К уровню 201</w:t>
      </w:r>
      <w:r w:rsidR="0083637E">
        <w:rPr>
          <w:rFonts w:eastAsia="Times New Roman" w:cs="Times New Roman"/>
          <w:sz w:val="28"/>
          <w:szCs w:val="28"/>
        </w:rPr>
        <w:t>5</w:t>
      </w:r>
      <w:r w:rsidRPr="00A675B1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 w:rsidR="0083637E">
        <w:rPr>
          <w:rFonts w:eastAsia="Times New Roman" w:cs="Times New Roman"/>
          <w:sz w:val="28"/>
          <w:szCs w:val="28"/>
        </w:rPr>
        <w:t>снизилось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 w:rsidR="0083637E">
        <w:rPr>
          <w:rFonts w:eastAsia="Times New Roman" w:cs="Times New Roman"/>
          <w:sz w:val="28"/>
          <w:szCs w:val="28"/>
        </w:rPr>
        <w:t>131,3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</w:t>
      </w:r>
      <w:r w:rsidR="0083637E">
        <w:rPr>
          <w:rFonts w:eastAsia="Times New Roman" w:cs="Times New Roman"/>
          <w:sz w:val="28"/>
          <w:szCs w:val="28"/>
        </w:rPr>
        <w:t>на 56,9%</w:t>
      </w:r>
      <w:r w:rsidR="00DB45D7">
        <w:rPr>
          <w:rFonts w:eastAsia="Times New Roman" w:cs="Times New Roman"/>
          <w:sz w:val="28"/>
          <w:szCs w:val="28"/>
        </w:rPr>
        <w:t>.</w:t>
      </w:r>
    </w:p>
    <w:p w:rsidR="0083637E" w:rsidRDefault="0083637E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Налог на имущество физических лиц за 2016 год поступил в объеме 60,2 тыс. рублей, что 22,5% ниже уровня 2015 года (77,7 тыс. рублей).</w:t>
      </w:r>
    </w:p>
    <w:p w:rsidR="00DB45D7" w:rsidRPr="00A675B1" w:rsidRDefault="00DB45D7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Государственная пошлина за 201</w:t>
      </w:r>
      <w:r w:rsidR="0083637E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год поступила в сумме </w:t>
      </w:r>
      <w:r w:rsidR="0083637E">
        <w:rPr>
          <w:rFonts w:eastAsia="Times New Roman" w:cs="Times New Roman"/>
          <w:sz w:val="28"/>
          <w:szCs w:val="28"/>
        </w:rPr>
        <w:t>11,5</w:t>
      </w:r>
      <w:r>
        <w:rPr>
          <w:rFonts w:eastAsia="Times New Roman" w:cs="Times New Roman"/>
          <w:sz w:val="28"/>
          <w:szCs w:val="28"/>
        </w:rPr>
        <w:t xml:space="preserve"> тыс. рублей, что составляет 100,0 % плановых назначений. К уровню прошлого года поступление государственной пошлины снизилось на </w:t>
      </w:r>
      <w:r w:rsidR="0083637E">
        <w:rPr>
          <w:rFonts w:eastAsia="Times New Roman" w:cs="Times New Roman"/>
          <w:sz w:val="28"/>
          <w:szCs w:val="28"/>
        </w:rPr>
        <w:t>4,0</w:t>
      </w:r>
      <w:r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83637E">
        <w:rPr>
          <w:rFonts w:eastAsia="Times New Roman" w:cs="Times New Roman"/>
          <w:sz w:val="28"/>
          <w:szCs w:val="28"/>
        </w:rPr>
        <w:t>25,8</w:t>
      </w:r>
      <w:r w:rsidR="00F10D11">
        <w:rPr>
          <w:rFonts w:eastAsia="Times New Roman" w:cs="Times New Roman"/>
          <w:sz w:val="28"/>
          <w:szCs w:val="28"/>
        </w:rPr>
        <w:t xml:space="preserve"> процента.</w:t>
      </w:r>
    </w:p>
    <w:p w:rsidR="00A675B1" w:rsidRPr="00A675B1" w:rsidRDefault="00A675B1" w:rsidP="00A675B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83637E">
        <w:rPr>
          <w:rFonts w:eastAsia="Times New Roman" w:cs="Times New Roman"/>
          <w:sz w:val="28"/>
          <w:szCs w:val="28"/>
        </w:rPr>
        <w:t>3407,3</w:t>
      </w:r>
      <w:r w:rsidRPr="00A675B1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83637E">
        <w:rPr>
          <w:rFonts w:eastAsia="Times New Roman" w:cs="Times New Roman"/>
          <w:sz w:val="28"/>
          <w:szCs w:val="28"/>
        </w:rPr>
        <w:t>168,2</w:t>
      </w:r>
      <w:r w:rsidRPr="00A675B1">
        <w:rPr>
          <w:rFonts w:eastAsia="Times New Roman" w:cs="Times New Roman"/>
          <w:sz w:val="28"/>
          <w:szCs w:val="28"/>
        </w:rPr>
        <w:t xml:space="preserve">% плановых назначений. </w:t>
      </w:r>
    </w:p>
    <w:p w:rsidR="00A675B1" w:rsidRPr="00A675B1" w:rsidRDefault="00A675B1" w:rsidP="00A675B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</w:t>
      </w:r>
      <w:r w:rsidR="00F10D11">
        <w:rPr>
          <w:rFonts w:eastAsia="Times New Roman" w:cs="Times New Roman"/>
          <w:sz w:val="28"/>
          <w:szCs w:val="28"/>
        </w:rPr>
        <w:t>увеличилось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 w:rsidR="0083637E">
        <w:rPr>
          <w:rFonts w:eastAsia="Times New Roman" w:cs="Times New Roman"/>
          <w:sz w:val="28"/>
          <w:szCs w:val="28"/>
        </w:rPr>
        <w:t>943,7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</w:t>
      </w:r>
      <w:r w:rsidR="0083637E">
        <w:rPr>
          <w:rFonts w:eastAsia="Times New Roman" w:cs="Times New Roman"/>
          <w:sz w:val="28"/>
          <w:szCs w:val="28"/>
        </w:rPr>
        <w:t>на 38,3%</w:t>
      </w:r>
      <w:r w:rsidRPr="00A675B1">
        <w:rPr>
          <w:rFonts w:eastAsia="Times New Roman" w:cs="Times New Roman"/>
          <w:sz w:val="28"/>
          <w:szCs w:val="28"/>
        </w:rPr>
        <w:t>.</w:t>
      </w:r>
    </w:p>
    <w:p w:rsidR="00A675B1" w:rsidRPr="00A675B1" w:rsidRDefault="00A675B1" w:rsidP="00A675B1">
      <w:pPr>
        <w:shd w:val="clear" w:color="auto" w:fill="FFFFFF"/>
        <w:ind w:right="-1" w:firstLine="720"/>
        <w:jc w:val="both"/>
        <w:rPr>
          <w:rFonts w:eastAsia="Calibri" w:cs="Times New Roman"/>
        </w:rPr>
      </w:pPr>
      <w:r w:rsidRPr="00A675B1">
        <w:rPr>
          <w:rFonts w:eastAsia="Calibri" w:cs="Times New Roman"/>
          <w:sz w:val="28"/>
          <w:szCs w:val="28"/>
        </w:rPr>
        <w:t xml:space="preserve">Удельный вес поступивших неналоговых доходов в структуре доходов бюджета поселения без учета безвозмездных поступлений составил </w:t>
      </w:r>
      <w:r w:rsidR="0083637E">
        <w:rPr>
          <w:rFonts w:eastAsia="Calibri" w:cs="Times New Roman"/>
          <w:sz w:val="28"/>
          <w:szCs w:val="28"/>
        </w:rPr>
        <w:t>75,4</w:t>
      </w:r>
      <w:r w:rsidRPr="00A675B1">
        <w:rPr>
          <w:rFonts w:eastAsia="Calibri" w:cs="Times New Roman"/>
          <w:sz w:val="28"/>
          <w:szCs w:val="28"/>
        </w:rPr>
        <w:t xml:space="preserve"> %, в структуре общего объема доходов бюджета – </w:t>
      </w:r>
      <w:r w:rsidR="0083637E">
        <w:rPr>
          <w:rFonts w:eastAsia="Calibri" w:cs="Times New Roman"/>
          <w:sz w:val="28"/>
          <w:szCs w:val="28"/>
        </w:rPr>
        <w:t>46,2</w:t>
      </w:r>
      <w:r w:rsidRPr="00A675B1">
        <w:rPr>
          <w:rFonts w:eastAsia="Calibri" w:cs="Times New Roman"/>
          <w:sz w:val="28"/>
          <w:szCs w:val="28"/>
        </w:rPr>
        <w:t xml:space="preserve"> процент</w:t>
      </w:r>
      <w:r w:rsidR="00F10D11">
        <w:rPr>
          <w:rFonts w:eastAsia="Calibri" w:cs="Times New Roman"/>
          <w:sz w:val="28"/>
          <w:szCs w:val="28"/>
        </w:rPr>
        <w:t>ов</w:t>
      </w:r>
      <w:r w:rsidRPr="00A675B1">
        <w:rPr>
          <w:rFonts w:eastAsia="Calibri" w:cs="Times New Roman"/>
          <w:sz w:val="28"/>
          <w:szCs w:val="28"/>
        </w:rPr>
        <w:t>.</w:t>
      </w:r>
    </w:p>
    <w:p w:rsidR="00A675B1" w:rsidRPr="00A675B1" w:rsidRDefault="00A675B1" w:rsidP="00A675B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Неналоговые доходы сформированы за счет:</w:t>
      </w:r>
    </w:p>
    <w:p w:rsidR="00A675B1" w:rsidRPr="00A675B1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- доходов </w:t>
      </w:r>
      <w:r w:rsidR="00F10D11">
        <w:rPr>
          <w:rFonts w:eastAsia="Times New Roman" w:cs="Times New Roman"/>
          <w:sz w:val="28"/>
          <w:szCs w:val="28"/>
        </w:rPr>
        <w:t>от продажи материальных и нематериальных активов -</w:t>
      </w:r>
      <w:r w:rsidR="0083637E">
        <w:rPr>
          <w:rFonts w:eastAsia="Times New Roman" w:cs="Times New Roman"/>
          <w:sz w:val="28"/>
          <w:szCs w:val="28"/>
        </w:rPr>
        <w:t>3407,3</w:t>
      </w:r>
      <w:r w:rsidR="00F10D11">
        <w:rPr>
          <w:rFonts w:eastAsia="Times New Roman" w:cs="Times New Roman"/>
          <w:sz w:val="28"/>
          <w:szCs w:val="28"/>
        </w:rPr>
        <w:t xml:space="preserve"> тыс. рублей.</w:t>
      </w:r>
    </w:p>
    <w:p w:rsidR="00A675B1" w:rsidRPr="00A675B1" w:rsidRDefault="00A675B1" w:rsidP="00A675B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В 201</w:t>
      </w:r>
      <w:r w:rsidR="0083637E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83637E">
        <w:rPr>
          <w:rFonts w:eastAsia="Calibri" w:cs="Times New Roman"/>
          <w:sz w:val="28"/>
          <w:szCs w:val="28"/>
        </w:rPr>
        <w:t>2854,9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83637E">
        <w:rPr>
          <w:rFonts w:eastAsia="Calibri" w:cs="Times New Roman"/>
          <w:sz w:val="28"/>
          <w:szCs w:val="28"/>
        </w:rPr>
        <w:t>38,7</w:t>
      </w:r>
      <w:r w:rsidRPr="00A675B1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 w:rsidR="0083637E">
        <w:rPr>
          <w:rFonts w:eastAsia="Calibri" w:cs="Times New Roman"/>
          <w:sz w:val="28"/>
          <w:szCs w:val="28"/>
        </w:rPr>
        <w:t>5</w:t>
      </w:r>
      <w:r w:rsidRPr="00A675B1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9179D9">
        <w:rPr>
          <w:rFonts w:eastAsia="Calibri" w:cs="Times New Roman"/>
          <w:sz w:val="28"/>
          <w:szCs w:val="28"/>
        </w:rPr>
        <w:t>увеличился</w:t>
      </w:r>
      <w:r w:rsidRPr="00A675B1">
        <w:rPr>
          <w:rFonts w:eastAsia="Calibri" w:cs="Times New Roman"/>
          <w:sz w:val="28"/>
          <w:szCs w:val="28"/>
        </w:rPr>
        <w:t xml:space="preserve"> на </w:t>
      </w:r>
      <w:r w:rsidR="009179D9">
        <w:rPr>
          <w:rFonts w:eastAsia="Calibri" w:cs="Times New Roman"/>
          <w:sz w:val="28"/>
          <w:szCs w:val="28"/>
        </w:rPr>
        <w:t>401,0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122798">
        <w:rPr>
          <w:rFonts w:eastAsia="Calibri" w:cs="Times New Roman"/>
          <w:sz w:val="28"/>
          <w:szCs w:val="28"/>
        </w:rPr>
        <w:t xml:space="preserve">на </w:t>
      </w:r>
      <w:r w:rsidR="009179D9">
        <w:rPr>
          <w:rFonts w:eastAsia="Calibri" w:cs="Times New Roman"/>
          <w:sz w:val="28"/>
          <w:szCs w:val="28"/>
        </w:rPr>
        <w:t xml:space="preserve">16,3 </w:t>
      </w:r>
      <w:r w:rsidR="00122798">
        <w:rPr>
          <w:rFonts w:eastAsia="Calibri" w:cs="Times New Roman"/>
          <w:sz w:val="28"/>
          <w:szCs w:val="28"/>
        </w:rPr>
        <w:t>процентов</w:t>
      </w:r>
      <w:r w:rsidRPr="00A675B1">
        <w:rPr>
          <w:rFonts w:eastAsia="Calibri" w:cs="Times New Roman"/>
          <w:sz w:val="28"/>
          <w:szCs w:val="28"/>
        </w:rPr>
        <w:t>.</w:t>
      </w:r>
    </w:p>
    <w:p w:rsidR="00A675B1" w:rsidRPr="00A675B1" w:rsidRDefault="00A675B1" w:rsidP="00A675B1">
      <w:pPr>
        <w:shd w:val="clear" w:color="auto" w:fill="FFFFFF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675B1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675B1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9179D9">
        <w:rPr>
          <w:rFonts w:eastAsia="Calibri" w:cs="Times New Roman"/>
          <w:spacing w:val="-6"/>
          <w:sz w:val="28"/>
          <w:szCs w:val="28"/>
        </w:rPr>
        <w:t>79,7</w:t>
      </w:r>
      <w:r w:rsidRPr="00A675B1">
        <w:rPr>
          <w:rFonts w:eastAsia="Calibri" w:cs="Times New Roman"/>
          <w:spacing w:val="-6"/>
          <w:sz w:val="28"/>
          <w:szCs w:val="28"/>
        </w:rPr>
        <w:t xml:space="preserve"> %; </w:t>
      </w:r>
      <w:r w:rsidRPr="00A675B1">
        <w:rPr>
          <w:rFonts w:eastAsia="Calibri" w:cs="Times New Roman"/>
          <w:sz w:val="28"/>
          <w:szCs w:val="28"/>
        </w:rPr>
        <w:t xml:space="preserve">субвенции – </w:t>
      </w:r>
      <w:r w:rsidR="009179D9">
        <w:rPr>
          <w:rFonts w:eastAsia="Calibri" w:cs="Times New Roman"/>
          <w:sz w:val="28"/>
          <w:szCs w:val="28"/>
        </w:rPr>
        <w:t>5,3</w:t>
      </w:r>
      <w:r w:rsidRPr="00A675B1">
        <w:rPr>
          <w:rFonts w:eastAsia="Calibri" w:cs="Times New Roman"/>
          <w:sz w:val="28"/>
          <w:szCs w:val="28"/>
        </w:rPr>
        <w:t xml:space="preserve"> %, иные межбюджетные трансферты -</w:t>
      </w:r>
      <w:r w:rsidR="009179D9">
        <w:rPr>
          <w:rFonts w:eastAsia="Calibri" w:cs="Times New Roman"/>
          <w:sz w:val="28"/>
          <w:szCs w:val="28"/>
        </w:rPr>
        <w:t>15,0</w:t>
      </w:r>
      <w:r w:rsidRPr="00A675B1">
        <w:rPr>
          <w:rFonts w:eastAsia="Calibri" w:cs="Times New Roman"/>
          <w:sz w:val="28"/>
          <w:szCs w:val="28"/>
        </w:rPr>
        <w:t xml:space="preserve"> процентов.</w:t>
      </w:r>
    </w:p>
    <w:p w:rsidR="00A675B1" w:rsidRPr="00A675B1" w:rsidRDefault="00A675B1" w:rsidP="00A675B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i/>
          <w:sz w:val="28"/>
          <w:szCs w:val="28"/>
        </w:rPr>
        <w:t>Дотации</w:t>
      </w:r>
      <w:r w:rsidRPr="00A675B1">
        <w:rPr>
          <w:rFonts w:eastAsia="Times New Roman" w:cs="Times New Roman"/>
          <w:sz w:val="28"/>
          <w:szCs w:val="28"/>
        </w:rPr>
        <w:t xml:space="preserve"> в бюджет </w:t>
      </w:r>
      <w:r w:rsidR="00122798">
        <w:rPr>
          <w:rFonts w:eastAsia="Times New Roman" w:cs="Times New Roman"/>
          <w:bCs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9179D9">
        <w:rPr>
          <w:rFonts w:eastAsia="Times New Roman" w:cs="Times New Roman"/>
          <w:sz w:val="28"/>
          <w:szCs w:val="28"/>
        </w:rPr>
        <w:t>2275,0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100,0 % планового объема, из них: </w:t>
      </w:r>
    </w:p>
    <w:p w:rsidR="00A675B1" w:rsidRPr="00A675B1" w:rsidRDefault="00A675B1" w:rsidP="00A675B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675B1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9179D9">
        <w:rPr>
          <w:rFonts w:eastAsia="Times New Roman" w:cs="Times New Roman"/>
          <w:spacing w:val="-12"/>
          <w:sz w:val="28"/>
          <w:szCs w:val="28"/>
        </w:rPr>
        <w:t>1376,0</w:t>
      </w:r>
      <w:r w:rsidRPr="00A675B1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675B1" w:rsidRPr="00A675B1" w:rsidRDefault="00A675B1" w:rsidP="00A675B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9179D9">
        <w:rPr>
          <w:rFonts w:eastAsia="Times New Roman" w:cs="Times New Roman"/>
          <w:sz w:val="28"/>
          <w:szCs w:val="28"/>
        </w:rPr>
        <w:t>849,0</w:t>
      </w:r>
      <w:r w:rsidRPr="00A675B1">
        <w:rPr>
          <w:rFonts w:eastAsia="Times New Roman" w:cs="Times New Roman"/>
          <w:sz w:val="28"/>
          <w:szCs w:val="28"/>
        </w:rPr>
        <w:t xml:space="preserve"> тыс. рублей.</w:t>
      </w:r>
    </w:p>
    <w:p w:rsidR="00A675B1" w:rsidRPr="00A675B1" w:rsidRDefault="00A675B1" w:rsidP="00A675B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Поступление </w:t>
      </w:r>
      <w:r w:rsidRPr="00A675B1">
        <w:rPr>
          <w:rFonts w:eastAsia="Times New Roman" w:cs="Times New Roman"/>
          <w:i/>
          <w:sz w:val="28"/>
          <w:szCs w:val="28"/>
        </w:rPr>
        <w:t>субвенций</w:t>
      </w:r>
      <w:r w:rsidRPr="00A675B1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675B1">
        <w:rPr>
          <w:rFonts w:eastAsia="Times New Roman" w:cs="Times New Roman"/>
          <w:sz w:val="28"/>
          <w:szCs w:val="28"/>
        </w:rPr>
        <w:br/>
      </w:r>
      <w:r w:rsidR="009179D9">
        <w:rPr>
          <w:rFonts w:eastAsia="Times New Roman" w:cs="Times New Roman"/>
          <w:sz w:val="28"/>
          <w:szCs w:val="28"/>
        </w:rPr>
        <w:t>151,0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675B1" w:rsidRPr="00A675B1" w:rsidRDefault="00A675B1" w:rsidP="00A675B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9179D9">
        <w:rPr>
          <w:rFonts w:eastAsia="Times New Roman" w:cs="Times New Roman"/>
          <w:sz w:val="28"/>
          <w:szCs w:val="28"/>
        </w:rPr>
        <w:t>151,0</w:t>
      </w:r>
      <w:r w:rsidRPr="00A675B1">
        <w:rPr>
          <w:rFonts w:eastAsia="Times New Roman" w:cs="Times New Roman"/>
          <w:sz w:val="28"/>
          <w:szCs w:val="28"/>
        </w:rPr>
        <w:t xml:space="preserve"> тыс. рублей;</w:t>
      </w:r>
    </w:p>
    <w:p w:rsidR="00A675B1" w:rsidRPr="00A675B1" w:rsidRDefault="00A675B1" w:rsidP="00A675B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i/>
          <w:sz w:val="28"/>
          <w:szCs w:val="28"/>
        </w:rPr>
        <w:t>Субсидии</w:t>
      </w:r>
      <w:r w:rsidRPr="00A675B1">
        <w:rPr>
          <w:rFonts w:eastAsia="Times New Roman" w:cs="Times New Roman"/>
          <w:sz w:val="28"/>
          <w:szCs w:val="28"/>
        </w:rPr>
        <w:t xml:space="preserve"> в бюджет поселения в 201</w:t>
      </w:r>
      <w:r w:rsidR="009179D9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A675B1" w:rsidRPr="00A675B1" w:rsidRDefault="00A675B1" w:rsidP="00A675B1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Иные межбюджетные трансферты поступили в сумме </w:t>
      </w:r>
      <w:r w:rsidR="009179D9">
        <w:rPr>
          <w:rFonts w:eastAsia="Times New Roman" w:cs="Times New Roman"/>
          <w:sz w:val="28"/>
          <w:szCs w:val="28"/>
        </w:rPr>
        <w:t>428,9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</w:t>
      </w:r>
      <w:r w:rsidR="009179D9">
        <w:rPr>
          <w:rFonts w:eastAsia="Times New Roman" w:cs="Times New Roman"/>
          <w:sz w:val="28"/>
          <w:szCs w:val="28"/>
        </w:rPr>
        <w:t>49,3</w:t>
      </w:r>
      <w:r w:rsidRPr="00A675B1">
        <w:rPr>
          <w:rFonts w:eastAsia="Times New Roman" w:cs="Times New Roman"/>
          <w:sz w:val="28"/>
          <w:szCs w:val="28"/>
        </w:rPr>
        <w:t xml:space="preserve">% уточненного плана. </w:t>
      </w:r>
    </w:p>
    <w:p w:rsidR="00A675B1" w:rsidRPr="00A675B1" w:rsidRDefault="00A675B1" w:rsidP="00A675B1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675B1">
        <w:rPr>
          <w:rFonts w:eastAsia="Calibri" w:cs="Times New Roman"/>
          <w:b/>
          <w:bCs/>
          <w:sz w:val="28"/>
          <w:szCs w:val="28"/>
        </w:rPr>
        <w:t xml:space="preserve">4.1.2. </w:t>
      </w:r>
      <w:r w:rsidRPr="00A675B1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675B1" w:rsidRPr="00A675B1" w:rsidRDefault="00A675B1" w:rsidP="00A675B1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675B1">
        <w:rPr>
          <w:rFonts w:eastAsia="Times New Roman" w:cs="Times New Roman"/>
          <w:bCs/>
          <w:spacing w:val="6"/>
          <w:sz w:val="28"/>
          <w:szCs w:val="28"/>
        </w:rPr>
        <w:t>Расходная часть бюджета поселения за 201</w:t>
      </w:r>
      <w:r w:rsidR="009179D9">
        <w:rPr>
          <w:rFonts w:eastAsia="Times New Roman" w:cs="Times New Roman"/>
          <w:bCs/>
          <w:spacing w:val="6"/>
          <w:sz w:val="28"/>
          <w:szCs w:val="28"/>
        </w:rPr>
        <w:t>6</w:t>
      </w:r>
      <w:r w:rsidRPr="00A675B1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675B1">
        <w:rPr>
          <w:rFonts w:eastAsia="Times New Roman" w:cs="Times New Roman"/>
          <w:bCs/>
          <w:spacing w:val="6"/>
          <w:sz w:val="28"/>
          <w:szCs w:val="28"/>
        </w:rPr>
        <w:br/>
      </w:r>
      <w:r w:rsidR="009179D9">
        <w:rPr>
          <w:rFonts w:eastAsia="Times New Roman" w:cs="Times New Roman"/>
          <w:bCs/>
          <w:spacing w:val="6"/>
          <w:sz w:val="28"/>
          <w:szCs w:val="28"/>
        </w:rPr>
        <w:t>5987,4</w:t>
      </w:r>
      <w:r w:rsidRPr="00A675B1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9179D9">
        <w:rPr>
          <w:rFonts w:eastAsia="Times New Roman" w:cs="Times New Roman"/>
          <w:bCs/>
          <w:spacing w:val="6"/>
          <w:sz w:val="28"/>
          <w:szCs w:val="28"/>
        </w:rPr>
        <w:t>93,1</w:t>
      </w:r>
      <w:r w:rsidRPr="00A675B1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A675B1" w:rsidRPr="00A675B1" w:rsidRDefault="00A675B1" w:rsidP="00A675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675B1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r w:rsidR="00EF6707">
        <w:rPr>
          <w:rFonts w:eastAsia="Times New Roman" w:cs="Times New Roman"/>
          <w:bCs/>
          <w:sz w:val="28"/>
          <w:szCs w:val="28"/>
        </w:rPr>
        <w:t>Мохоновского</w:t>
      </w:r>
      <w:r w:rsidRPr="00A675B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A675B1" w:rsidRPr="00A675B1" w:rsidRDefault="00A675B1" w:rsidP="00A675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</w:p>
    <w:p w:rsidR="00A675B1" w:rsidRPr="00A675B1" w:rsidRDefault="00A675B1" w:rsidP="00A675B1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lastRenderedPageBreak/>
        <w:t xml:space="preserve">   Таблица 3 (тыс. руб.)</w:t>
      </w:r>
    </w:p>
    <w:tbl>
      <w:tblPr>
        <w:tblW w:w="9504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19"/>
        <w:gridCol w:w="766"/>
        <w:gridCol w:w="1043"/>
        <w:gridCol w:w="1320"/>
        <w:gridCol w:w="1017"/>
        <w:gridCol w:w="922"/>
        <w:gridCol w:w="1417"/>
      </w:tblGrid>
      <w:tr w:rsidR="00A675B1" w:rsidRPr="00A675B1" w:rsidTr="007B107D">
        <w:trPr>
          <w:trHeight w:val="255"/>
        </w:trPr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Подраздел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Решения о бюджете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Откло-нение (+,-)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Отношение уточ.ред.</w:t>
            </w:r>
          </w:p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к первонач.варианту, %</w:t>
            </w:r>
          </w:p>
        </w:tc>
      </w:tr>
      <w:tr w:rsidR="00A675B1" w:rsidRPr="00A675B1" w:rsidTr="007B107D">
        <w:trPr>
          <w:trHeight w:val="735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Перво-начальный вариант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Уточнен-ная редакция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675B1" w:rsidRPr="00A675B1" w:rsidTr="007B107D">
        <w:trPr>
          <w:trHeight w:val="1005"/>
        </w:trPr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9179D9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от 2</w:t>
            </w:r>
            <w:r w:rsidR="007B107D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.12.201</w:t>
            </w:r>
            <w:r w:rsidR="009179D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г. №</w:t>
            </w:r>
            <w:r w:rsidR="009179D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от  </w:t>
            </w:r>
            <w:r w:rsidR="007B107D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  <w:r w:rsidR="009179D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.12.</w:t>
            </w:r>
          </w:p>
          <w:p w:rsidR="00A675B1" w:rsidRPr="00A675B1" w:rsidRDefault="00A675B1" w:rsidP="009179D9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201</w:t>
            </w:r>
            <w:r w:rsidR="009179D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г. №</w:t>
            </w:r>
            <w:r w:rsidR="009179D9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675B1" w:rsidRPr="00A675B1" w:rsidTr="007B107D">
        <w:trPr>
          <w:trHeight w:val="510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1549,6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1767,7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218,1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114,1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675B1" w:rsidRPr="00A675B1" w:rsidTr="007B107D">
        <w:trPr>
          <w:trHeight w:val="437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430,5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2,2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100,5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675B1" w:rsidRPr="00A675B1" w:rsidTr="007B107D">
        <w:trPr>
          <w:trHeight w:val="68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1111,3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95,6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8A1B8A" w:rsidRPr="00A675B1" w:rsidTr="007B107D">
        <w:trPr>
          <w:trHeight w:val="68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A675B1" w:rsidRDefault="008A1B8A" w:rsidP="00A675B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A675B1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A675B1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A30AF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9179D9" w:rsidRPr="00A675B1" w:rsidTr="007B107D">
        <w:trPr>
          <w:trHeight w:val="68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A675B1" w:rsidRDefault="009179D9" w:rsidP="00A675B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A675B1" w:rsidRDefault="009179D9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A675B1" w:rsidRDefault="009179D9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Default="009179D9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Default="00A30AF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A1B8A" w:rsidRPr="00A675B1" w:rsidTr="007B107D">
        <w:trPr>
          <w:trHeight w:val="68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A30AF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152,4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85694A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-1,4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99,1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675B1" w:rsidRPr="00A675B1" w:rsidTr="007B107D">
        <w:trPr>
          <w:trHeight w:val="309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85694A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-1,4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99,1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675B1" w:rsidRPr="00A675B1" w:rsidTr="007B107D">
        <w:trPr>
          <w:trHeight w:val="5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96,0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-0,2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96,0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913,8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1182,7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268,9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129,4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Водное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35,4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169,4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85694A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85694A" w:rsidP="00A675B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85694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85694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Default="009179D9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862,8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1045,3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FF4579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A30AF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121,2</w:t>
            </w:r>
          </w:p>
        </w:tc>
      </w:tr>
      <w:tr w:rsidR="008A1B8A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FF4579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A30AF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675B1" w:rsidRPr="00A675B1" w:rsidTr="007B107D">
        <w:trPr>
          <w:trHeight w:val="319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179D9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275,7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1236,7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3E1074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961,0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3E1074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в 4,5 раз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9179D9" w:rsidRPr="00A675B1" w:rsidTr="007B107D">
        <w:trPr>
          <w:trHeight w:val="319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9179D9" w:rsidRDefault="009179D9" w:rsidP="00A675B1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9179D9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9179D9" w:rsidRDefault="009179D9" w:rsidP="00A675B1">
            <w:pPr>
              <w:ind w:right="-55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9179D9" w:rsidRDefault="009179D9" w:rsidP="00A675B1">
            <w:pPr>
              <w:ind w:right="-55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9179D9" w:rsidRDefault="008A1B8A" w:rsidP="00A675B1">
            <w:pPr>
              <w:ind w:right="-55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9179D9" w:rsidRDefault="008A1B8A" w:rsidP="00A675B1">
            <w:pPr>
              <w:ind w:right="-55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9179D9" w:rsidRDefault="00FF4579" w:rsidP="003E1074">
            <w:pPr>
              <w:ind w:right="-55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9D9" w:rsidRPr="009179D9" w:rsidRDefault="00A30AF4" w:rsidP="003E1074">
            <w:pPr>
              <w:ind w:right="-55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в 3,2 раза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3E1074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в 2,8 раз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03 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955,6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3E1074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30AF4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в 5,5 раз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1684,1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2063,0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3E1074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378,9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122,5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A675B1" w:rsidRPr="00A675B1" w:rsidTr="00A30AF4">
        <w:trPr>
          <w:trHeight w:val="113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2063,0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3E1074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378,9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122,5</w:t>
            </w:r>
            <w:r w:rsidR="00A675B1" w:rsidRPr="00A675B1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  </w:t>
            </w:r>
          </w:p>
        </w:tc>
      </w:tr>
      <w:tr w:rsidR="008A1B8A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8A1B8A" w:rsidRDefault="008A1B8A" w:rsidP="00A675B1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A1B8A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8A1B8A" w:rsidRDefault="008A1B8A" w:rsidP="00A675B1">
            <w:pPr>
              <w:ind w:right="-5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8A1B8A" w:rsidRDefault="008A1B8A" w:rsidP="00A675B1">
            <w:pPr>
              <w:ind w:right="-5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8A1B8A" w:rsidRDefault="00FF4579" w:rsidP="00A675B1">
            <w:pPr>
              <w:ind w:right="-5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8A1B8A" w:rsidRDefault="00FF4579" w:rsidP="00A675B1">
            <w:pPr>
              <w:ind w:right="-55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8A1B8A" w:rsidRDefault="00FF4579" w:rsidP="003E1074">
            <w:pPr>
              <w:ind w:right="-55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8A1B8A" w:rsidRDefault="00A30AF4" w:rsidP="00A675B1">
            <w:pPr>
              <w:ind w:right="-55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A1B8A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A675B1" w:rsidRDefault="008A1B8A" w:rsidP="008A1B8A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A675B1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A675B1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Pr="00A675B1" w:rsidRDefault="00FF4579" w:rsidP="003E1074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B8A" w:rsidRDefault="00A30AF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5694A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85694A" w:rsidRDefault="0085694A" w:rsidP="0085694A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85694A" w:rsidRDefault="0085694A" w:rsidP="00A675B1">
            <w:pPr>
              <w:ind w:right="-5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85694A" w:rsidRDefault="0085694A" w:rsidP="00A675B1">
            <w:pPr>
              <w:ind w:right="-5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85694A" w:rsidRDefault="008A1B8A" w:rsidP="00A675B1">
            <w:pPr>
              <w:ind w:right="-55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85694A" w:rsidRDefault="008A1B8A" w:rsidP="00A675B1">
            <w:pPr>
              <w:ind w:right="-55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85694A" w:rsidRDefault="00FF4579" w:rsidP="00A675B1">
            <w:pPr>
              <w:ind w:right="-55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85694A" w:rsidRDefault="003E1074" w:rsidP="00A675B1">
            <w:pPr>
              <w:ind w:right="-55"/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85694A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Default="0085694A" w:rsidP="00A675B1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85694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85694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Default="008A1B8A" w:rsidP="00A675B1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Default="008A1B8A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FF4579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4A" w:rsidRPr="00A675B1" w:rsidRDefault="003E1074" w:rsidP="00A675B1">
            <w:pPr>
              <w:ind w:right="-55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675B1" w:rsidRPr="00A675B1" w:rsidTr="007B107D">
        <w:trPr>
          <w:trHeight w:val="255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4581,6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8A1B8A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6428,8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FF4579" w:rsidP="003E1074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1847,2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30AF4" w:rsidP="00A675B1">
            <w:pPr>
              <w:ind w:right="-55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>140,3</w:t>
            </w:r>
            <w:r w:rsidR="00A675B1" w:rsidRPr="00A675B1"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</w:tr>
    </w:tbl>
    <w:p w:rsidR="00A675B1" w:rsidRPr="00A675B1" w:rsidRDefault="00A675B1" w:rsidP="00A675B1">
      <w:pPr>
        <w:spacing w:before="12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A30AF4">
        <w:rPr>
          <w:rFonts w:eastAsia="Times New Roman" w:cs="Times New Roman"/>
          <w:sz w:val="28"/>
          <w:szCs w:val="28"/>
        </w:rPr>
        <w:t>1847,2</w:t>
      </w:r>
      <w:r w:rsidRPr="00A675B1">
        <w:rPr>
          <w:rFonts w:eastAsia="Times New Roman" w:cs="Times New Roman"/>
          <w:sz w:val="28"/>
          <w:szCs w:val="28"/>
        </w:rPr>
        <w:t xml:space="preserve"> тыс. рублей, или </w:t>
      </w:r>
      <w:r w:rsidR="00DD6D4F">
        <w:rPr>
          <w:rFonts w:eastAsia="Times New Roman" w:cs="Times New Roman"/>
          <w:sz w:val="28"/>
          <w:szCs w:val="28"/>
        </w:rPr>
        <w:t xml:space="preserve">на </w:t>
      </w:r>
      <w:r w:rsidR="00A30AF4">
        <w:rPr>
          <w:rFonts w:eastAsia="Times New Roman" w:cs="Times New Roman"/>
          <w:sz w:val="28"/>
          <w:szCs w:val="28"/>
        </w:rPr>
        <w:t>40,3</w:t>
      </w:r>
      <w:r w:rsidRPr="00A675B1">
        <w:rPr>
          <w:rFonts w:eastAsia="Times New Roman" w:cs="Times New Roman"/>
          <w:sz w:val="28"/>
          <w:szCs w:val="28"/>
        </w:rPr>
        <w:t xml:space="preserve"> процент. Наибольшее увеличение произошло </w:t>
      </w:r>
      <w:r w:rsidR="00DD6D4F">
        <w:rPr>
          <w:rFonts w:eastAsia="Times New Roman" w:cs="Times New Roman"/>
          <w:sz w:val="28"/>
          <w:szCs w:val="28"/>
        </w:rPr>
        <w:t>по разделу</w:t>
      </w:r>
      <w:r w:rsidRPr="00A675B1">
        <w:rPr>
          <w:rFonts w:eastAsia="Times New Roman" w:cs="Times New Roman"/>
          <w:sz w:val="28"/>
          <w:szCs w:val="28"/>
        </w:rPr>
        <w:t xml:space="preserve"> 05 «Жилищно-коммунальное хозяйство» на </w:t>
      </w:r>
      <w:r w:rsidR="00A30AF4">
        <w:rPr>
          <w:rFonts w:eastAsia="Times New Roman" w:cs="Times New Roman"/>
          <w:sz w:val="28"/>
          <w:szCs w:val="28"/>
        </w:rPr>
        <w:t>961,0</w:t>
      </w:r>
      <w:r w:rsidRPr="00A675B1">
        <w:rPr>
          <w:rFonts w:eastAsia="Times New Roman" w:cs="Times New Roman"/>
          <w:sz w:val="28"/>
          <w:szCs w:val="28"/>
        </w:rPr>
        <w:t xml:space="preserve"> тыс. рублей или </w:t>
      </w:r>
      <w:r w:rsidR="00DD6D4F">
        <w:rPr>
          <w:rFonts w:eastAsia="Times New Roman" w:cs="Times New Roman"/>
          <w:sz w:val="28"/>
          <w:szCs w:val="28"/>
        </w:rPr>
        <w:t xml:space="preserve">в </w:t>
      </w:r>
      <w:r w:rsidR="00A30AF4">
        <w:rPr>
          <w:rFonts w:eastAsia="Times New Roman" w:cs="Times New Roman"/>
          <w:sz w:val="28"/>
          <w:szCs w:val="28"/>
        </w:rPr>
        <w:t>4,5</w:t>
      </w:r>
      <w:r w:rsidR="00DD6D4F">
        <w:rPr>
          <w:rFonts w:eastAsia="Times New Roman" w:cs="Times New Roman"/>
          <w:sz w:val="28"/>
          <w:szCs w:val="28"/>
        </w:rPr>
        <w:t xml:space="preserve"> раза</w:t>
      </w:r>
      <w:r w:rsidR="00A30AF4">
        <w:rPr>
          <w:rFonts w:eastAsia="Times New Roman" w:cs="Times New Roman"/>
          <w:sz w:val="28"/>
          <w:szCs w:val="28"/>
        </w:rPr>
        <w:t>.</w:t>
      </w:r>
    </w:p>
    <w:p w:rsidR="00A30AF4" w:rsidRDefault="00A675B1" w:rsidP="00A30AF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675B1">
        <w:rPr>
          <w:rFonts w:eastAsia="Times New Roman" w:cs="Times New Roman"/>
          <w:bCs/>
          <w:spacing w:val="6"/>
          <w:sz w:val="28"/>
          <w:szCs w:val="28"/>
        </w:rPr>
        <w:t xml:space="preserve">Анализ исполнения расходной части бюджета </w:t>
      </w:r>
      <w:r w:rsidR="00DD6D4F">
        <w:rPr>
          <w:rFonts w:eastAsia="Times New Roman" w:cs="Times New Roman"/>
          <w:bCs/>
          <w:sz w:val="28"/>
          <w:szCs w:val="28"/>
        </w:rPr>
        <w:t>Мохоновского</w:t>
      </w:r>
      <w:r w:rsidRPr="00A675B1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 в разрезе разделов классификации расходов представлен в таблице:</w:t>
      </w:r>
    </w:p>
    <w:p w:rsidR="00A675B1" w:rsidRPr="00A675B1" w:rsidRDefault="00A675B1" w:rsidP="00A30AF4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Таблица №4 (тыс.руб.)</w:t>
      </w:r>
    </w:p>
    <w:tbl>
      <w:tblPr>
        <w:tblW w:w="9372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4"/>
        <w:gridCol w:w="987"/>
        <w:gridCol w:w="961"/>
        <w:gridCol w:w="1506"/>
        <w:gridCol w:w="896"/>
        <w:gridCol w:w="1506"/>
        <w:gridCol w:w="952"/>
      </w:tblGrid>
      <w:tr w:rsidR="00A675B1" w:rsidRPr="00A675B1" w:rsidTr="00A675B1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8"/>
                <w:szCs w:val="18"/>
                <w:lang w:eastAsia="en-US"/>
              </w:rPr>
              <w:t>Наименование разделов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left="113" w:right="113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30AF4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Исполнение за 201</w:t>
            </w:r>
            <w:r w:rsidR="00A30AF4">
              <w:rPr>
                <w:rFonts w:eastAsia="Times New Roman" w:cs="Times New Roman"/>
                <w:b/>
                <w:bCs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30AF4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Исполнение за 201</w:t>
            </w:r>
            <w:r w:rsidR="00A30AF4">
              <w:rPr>
                <w:rFonts w:eastAsia="Times New Roman" w:cs="Times New Roman"/>
                <w:b/>
                <w:bCs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lang w:eastAsia="en-US"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Структура,%</w:t>
            </w:r>
          </w:p>
        </w:tc>
      </w:tr>
      <w:tr w:rsidR="00A675B1" w:rsidRPr="00A675B1" w:rsidTr="00A675B1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тыс.</w:t>
            </w:r>
          </w:p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%</w:t>
            </w:r>
          </w:p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исполнения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тыс.</w:t>
            </w:r>
          </w:p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%</w:t>
            </w:r>
          </w:p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исполнения</w:t>
            </w: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bCs/>
                <w:lang w:eastAsia="en-US"/>
              </w:rPr>
            </w:pPr>
          </w:p>
        </w:tc>
      </w:tr>
      <w:tr w:rsidR="00A675B1" w:rsidRPr="00A675B1" w:rsidTr="00A675B1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2045,2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99,7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1767,4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99,9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29,5</w:t>
            </w:r>
          </w:p>
        </w:tc>
      </w:tr>
      <w:tr w:rsidR="00A675B1" w:rsidRPr="00A675B1" w:rsidTr="00A675B1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144,1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712001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2,5</w:t>
            </w:r>
          </w:p>
        </w:tc>
      </w:tr>
      <w:tr w:rsidR="00A675B1" w:rsidRPr="00A675B1" w:rsidTr="00A675B1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56,7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0,1</w:t>
            </w:r>
          </w:p>
        </w:tc>
      </w:tr>
      <w:tr w:rsidR="00A675B1" w:rsidRPr="00A675B1" w:rsidTr="00A675B1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174,8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742,7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62,8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12,4</w:t>
            </w:r>
          </w:p>
        </w:tc>
      </w:tr>
      <w:tr w:rsidR="00A675B1" w:rsidRPr="00A675B1" w:rsidTr="00A675B1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1109,1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99,8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1235,4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99,8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20,6</w:t>
            </w:r>
          </w:p>
        </w:tc>
      </w:tr>
      <w:tr w:rsidR="00A675B1" w:rsidRPr="00A675B1" w:rsidTr="00A675B1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2085,8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2063,0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34,5</w:t>
            </w:r>
          </w:p>
        </w:tc>
      </w:tr>
      <w:tr w:rsidR="00A30AF4" w:rsidRPr="00A675B1" w:rsidTr="00A675B1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AF4" w:rsidRPr="00A675B1" w:rsidRDefault="00A30AF4" w:rsidP="00A675B1">
            <w:pPr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AF4" w:rsidRPr="00A675B1" w:rsidRDefault="00A30AF4" w:rsidP="00A675B1">
            <w:pPr>
              <w:rPr>
                <w:rFonts w:eastAsia="Times New Roman" w:cs="Times New Roman"/>
                <w:b/>
                <w:bCs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AF4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AF4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AF4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AF4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0AF4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0,4</w:t>
            </w:r>
          </w:p>
        </w:tc>
      </w:tr>
      <w:tr w:rsidR="00A675B1" w:rsidRPr="00A675B1" w:rsidTr="00A675B1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1D4C45" w:rsidP="00A675B1">
            <w:pPr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1D4C45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1</w:t>
            </w:r>
            <w:r w:rsidR="001D4C45">
              <w:rPr>
                <w:rFonts w:eastAsia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0</w:t>
            </w:r>
          </w:p>
        </w:tc>
      </w:tr>
      <w:tr w:rsidR="00A675B1" w:rsidRPr="00A675B1" w:rsidTr="00A675B1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8"/>
                <w:szCs w:val="18"/>
                <w:lang w:eastAsia="en-US"/>
              </w:rPr>
              <w:t>ИТОГО РАСХОДОВ: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5616,7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99,9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30AF4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5987,4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802575" w:rsidP="00A675B1">
            <w:pPr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lang w:eastAsia="en-US"/>
              </w:rPr>
              <w:t>93,1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lang w:eastAsia="en-US"/>
              </w:rPr>
              <w:t>100,0</w:t>
            </w:r>
          </w:p>
        </w:tc>
      </w:tr>
    </w:tbl>
    <w:p w:rsidR="00A675B1" w:rsidRPr="00A675B1" w:rsidRDefault="00A675B1" w:rsidP="00A675B1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675B1" w:rsidRPr="00A675B1" w:rsidRDefault="00A675B1" w:rsidP="00A675B1">
      <w:pPr>
        <w:widowControl w:val="0"/>
        <w:shd w:val="clear" w:color="auto" w:fill="FFFFFF"/>
        <w:spacing w:before="120"/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675B1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675B1">
        <w:rPr>
          <w:rFonts w:eastAsia="Calibri" w:cs="Times New Roman"/>
          <w:sz w:val="28"/>
          <w:szCs w:val="28"/>
        </w:rPr>
        <w:t>Российской Федерации».</w:t>
      </w:r>
    </w:p>
    <w:p w:rsidR="00A675B1" w:rsidRPr="00A675B1" w:rsidRDefault="00A675B1" w:rsidP="00A675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675B1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675B1">
        <w:rPr>
          <w:rFonts w:eastAsia="Times New Roman" w:cs="Times New Roman"/>
          <w:sz w:val="28"/>
          <w:szCs w:val="28"/>
        </w:rPr>
        <w:t>«</w:t>
      </w:r>
      <w:r w:rsidR="00D25299">
        <w:rPr>
          <w:rFonts w:eastAsia="Times New Roman" w:cs="Times New Roman"/>
          <w:sz w:val="28"/>
          <w:szCs w:val="28"/>
        </w:rPr>
        <w:t>Культура, кинематография</w:t>
      </w:r>
      <w:r w:rsidRPr="00A675B1">
        <w:rPr>
          <w:rFonts w:eastAsia="Times New Roman" w:cs="Times New Roman"/>
          <w:sz w:val="28"/>
          <w:szCs w:val="28"/>
        </w:rPr>
        <w:t xml:space="preserve">» </w:t>
      </w:r>
      <w:r w:rsidRPr="00A675B1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802575">
        <w:rPr>
          <w:rFonts w:eastAsia="Times New Roman" w:cs="Times New Roman"/>
          <w:spacing w:val="4"/>
          <w:sz w:val="28"/>
          <w:szCs w:val="28"/>
        </w:rPr>
        <w:t>34,5</w:t>
      </w:r>
      <w:r w:rsidRPr="00A675B1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802575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A675B1">
        <w:rPr>
          <w:rFonts w:eastAsia="Times New Roman" w:cs="Times New Roman"/>
          <w:spacing w:val="4"/>
          <w:sz w:val="28"/>
          <w:szCs w:val="28"/>
        </w:rPr>
        <w:t>» -</w:t>
      </w:r>
      <w:r w:rsidR="00802575">
        <w:rPr>
          <w:rFonts w:eastAsia="Times New Roman" w:cs="Times New Roman"/>
          <w:spacing w:val="4"/>
          <w:sz w:val="28"/>
          <w:szCs w:val="28"/>
        </w:rPr>
        <w:t xml:space="preserve"> 0,1</w:t>
      </w:r>
      <w:r w:rsidRPr="00A675B1">
        <w:rPr>
          <w:rFonts w:eastAsia="Times New Roman" w:cs="Times New Roman"/>
          <w:spacing w:val="4"/>
          <w:sz w:val="28"/>
          <w:szCs w:val="28"/>
        </w:rPr>
        <w:t>%.</w:t>
      </w:r>
    </w:p>
    <w:p w:rsidR="00A675B1" w:rsidRPr="00A675B1" w:rsidRDefault="00A675B1" w:rsidP="00A675B1">
      <w:pPr>
        <w:ind w:right="-5" w:firstLine="708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802575">
        <w:rPr>
          <w:rFonts w:eastAsia="Times New Roman" w:cs="Times New Roman"/>
          <w:sz w:val="28"/>
          <w:szCs w:val="28"/>
        </w:rPr>
        <w:t>5987,4</w:t>
      </w:r>
      <w:r w:rsidRPr="00A675B1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802575">
        <w:rPr>
          <w:rFonts w:eastAsia="Times New Roman" w:cs="Times New Roman"/>
          <w:sz w:val="28"/>
          <w:szCs w:val="28"/>
        </w:rPr>
        <w:t>93,1</w:t>
      </w:r>
      <w:r w:rsidRPr="00A675B1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802575">
        <w:rPr>
          <w:rFonts w:eastAsia="Times New Roman" w:cs="Times New Roman"/>
          <w:sz w:val="28"/>
          <w:szCs w:val="28"/>
        </w:rPr>
        <w:t>5</w:t>
      </w:r>
      <w:r w:rsidRPr="00A675B1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0A1AC1">
        <w:rPr>
          <w:rFonts w:eastAsia="Times New Roman" w:cs="Times New Roman"/>
          <w:sz w:val="28"/>
          <w:szCs w:val="28"/>
        </w:rPr>
        <w:t>увеличились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 w:rsidR="000A1AC1">
        <w:rPr>
          <w:rFonts w:eastAsia="Times New Roman" w:cs="Times New Roman"/>
          <w:sz w:val="28"/>
          <w:szCs w:val="28"/>
        </w:rPr>
        <w:t>370,7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0A1AC1">
        <w:rPr>
          <w:rFonts w:eastAsia="Times New Roman" w:cs="Times New Roman"/>
          <w:sz w:val="28"/>
          <w:szCs w:val="28"/>
        </w:rPr>
        <w:t>6,6</w:t>
      </w:r>
      <w:r w:rsidRPr="00A675B1">
        <w:rPr>
          <w:rFonts w:eastAsia="Times New Roman" w:cs="Times New Roman"/>
          <w:sz w:val="28"/>
          <w:szCs w:val="28"/>
        </w:rPr>
        <w:t>%.</w:t>
      </w:r>
    </w:p>
    <w:p w:rsidR="00A675B1" w:rsidRPr="00A675B1" w:rsidRDefault="00A675B1" w:rsidP="00A675B1">
      <w:pPr>
        <w:spacing w:before="120" w:after="120"/>
        <w:ind w:firstLine="720"/>
        <w:jc w:val="right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Таблица №5 (тыс.руб.)</w:t>
      </w:r>
    </w:p>
    <w:tbl>
      <w:tblPr>
        <w:tblpPr w:leftFromText="171" w:rightFromText="171" w:vertAnchor="text"/>
        <w:tblW w:w="94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79"/>
        <w:gridCol w:w="428"/>
        <w:gridCol w:w="718"/>
        <w:gridCol w:w="992"/>
        <w:gridCol w:w="992"/>
        <w:gridCol w:w="851"/>
        <w:gridCol w:w="708"/>
        <w:gridCol w:w="1276"/>
        <w:gridCol w:w="1418"/>
        <w:gridCol w:w="30"/>
      </w:tblGrid>
      <w:tr w:rsidR="00A675B1" w:rsidRPr="00A675B1" w:rsidTr="00AF004C">
        <w:trPr>
          <w:gridAfter w:val="1"/>
          <w:wAfter w:w="30" w:type="dxa"/>
          <w:trHeight w:val="244"/>
        </w:trPr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Наименование разделов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Раз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дел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 Подра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0A1AC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Испол-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нено 201</w:t>
            </w:r>
            <w:r w:rsidR="000A1AC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Утвержден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о (уточненный план) 2015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F004C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Испол-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нено 201</w:t>
            </w:r>
            <w:r w:rsidR="00AF004C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 xml:space="preserve">% 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испол-нения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Испол-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нено в 201</w:t>
            </w:r>
            <w:r w:rsidR="005C3E30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г. к 201</w:t>
            </w:r>
            <w:r w:rsidR="005C3E30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г.</w:t>
            </w:r>
          </w:p>
          <w:p w:rsidR="00A675B1" w:rsidRPr="00A675B1" w:rsidRDefault="00A675B1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C6087B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 xml:space="preserve">Исполнено в 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201</w:t>
            </w:r>
            <w:r w:rsidR="00C6087B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г. к 201</w:t>
            </w:r>
            <w:r w:rsidR="00C6087B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г.%</w:t>
            </w:r>
          </w:p>
        </w:tc>
      </w:tr>
      <w:tr w:rsidR="00A675B1" w:rsidRPr="00A675B1" w:rsidTr="00AF004C">
        <w:trPr>
          <w:trHeight w:val="705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46"/>
        </w:trPr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4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2045,2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1767,7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1767,4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99,9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86,4</w:t>
            </w:r>
            <w:r w:rsidR="00A675B1" w:rsidRPr="00A675B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978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426,8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430,5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430,4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99,9</w:t>
            </w:r>
            <w:r w:rsidR="00A675B1" w:rsidRPr="00A675B1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100,8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12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1618,4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1061,8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99,9</w:t>
            </w:r>
            <w:r w:rsidR="00A675B1" w:rsidRPr="00A675B1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65,6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0A1AC1" w:rsidRPr="00A675B1" w:rsidTr="00AF004C">
        <w:trPr>
          <w:trHeight w:val="1243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Pr="000A1AC1" w:rsidRDefault="000A1AC1" w:rsidP="00A675B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0A1AC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Pr="00A675B1" w:rsidRDefault="000A1A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Pr="00A675B1" w:rsidRDefault="000A1A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Default="000A1A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Default="000A1A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Default="006909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Default="005C3E30" w:rsidP="00A675B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AC1" w:rsidRDefault="00C6087B" w:rsidP="00A675B1">
            <w:pP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</w:tcPr>
          <w:p w:rsidR="000A1AC1" w:rsidRPr="00A675B1" w:rsidRDefault="000A1AC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4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270,2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144,1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151,0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151,0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104,8</w:t>
            </w:r>
            <w:r w:rsidR="00A675B1" w:rsidRPr="00A675B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4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144,1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151,0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151,0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104,8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1" w:rsidRPr="00A675B1" w:rsidRDefault="00E93DB0" w:rsidP="00A675B1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меньше в 11,8 раз</w:t>
            </w:r>
          </w:p>
        </w:tc>
        <w:tc>
          <w:tcPr>
            <w:tcW w:w="30" w:type="dxa"/>
            <w:vAlign w:val="center"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1" w:rsidRPr="00A675B1" w:rsidRDefault="00E93DB0" w:rsidP="00A675B1">
            <w:pPr>
              <w:ind w:right="-55"/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Cs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US"/>
              </w:rPr>
              <w:t>-51,9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меньше в 11,8 раз</w:t>
            </w:r>
          </w:p>
        </w:tc>
        <w:tc>
          <w:tcPr>
            <w:tcW w:w="30" w:type="dxa"/>
            <w:vAlign w:val="center"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174,8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1182,7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742,7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62,8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 4,2 раза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25299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D25299" w:rsidP="00A675B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Водное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D25299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D25299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0A1A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6909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86,4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E93DB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5C3E30" w:rsidP="00A675B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C6087B" w:rsidP="00A675B1">
            <w:pP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122,0</w:t>
            </w:r>
          </w:p>
        </w:tc>
        <w:tc>
          <w:tcPr>
            <w:tcW w:w="30" w:type="dxa"/>
            <w:vAlign w:val="center"/>
          </w:tcPr>
          <w:p w:rsidR="00D25299" w:rsidRPr="00A675B1" w:rsidRDefault="00D25299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6909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605,3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в 5,8 раз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F004C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675B1" w:rsidRDefault="00AF004C" w:rsidP="00A675B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675B1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675B1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6909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5C3E30" w:rsidP="00A675B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C6087B" w:rsidP="00A675B1">
            <w:pP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</w:tcPr>
          <w:p w:rsidR="00AF004C" w:rsidRPr="00A675B1" w:rsidRDefault="00AF004C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489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1236,7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1235,4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5C3E30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99,9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111,4</w:t>
            </w:r>
            <w:r w:rsidR="00A675B1" w:rsidRPr="00A675B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25299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D25299" w:rsidP="00A675B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D25299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D25299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0A1A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E96259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94,6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5C3E30" w:rsidP="00A675B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299" w:rsidRPr="00A675B1" w:rsidRDefault="00C6087B" w:rsidP="00A675B1">
            <w:pP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</w:tcPr>
          <w:p w:rsidR="00D25299" w:rsidRPr="00A675B1" w:rsidRDefault="00D25299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335,3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258,8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3DB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-76,5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0B55DB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77,2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03 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773,8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955,6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955,6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  <w:r w:rsidR="00A675B1" w:rsidRPr="00A675B1">
              <w:rPr>
                <w:rFonts w:eastAsia="Times New Roman" w:cs="Times New Roman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123,5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2085,8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2063,0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2063,0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100,0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-22,8</w:t>
            </w:r>
            <w:r w:rsidR="00A675B1" w:rsidRPr="00A675B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98,9</w:t>
            </w:r>
            <w:r w:rsidR="00A675B1" w:rsidRPr="00A675B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2085,8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2063,0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2063,0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-22,8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98,9</w:t>
            </w:r>
            <w:r w:rsidR="00A675B1"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F004C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AF004C" w:rsidP="00A675B1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F004C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AF004C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AF004C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AF004C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AF004C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E96259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5C3E30" w:rsidP="00A675B1">
            <w:pPr>
              <w:ind w:right="-55"/>
              <w:rPr>
                <w:rFonts w:eastAsia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5C3E30" w:rsidP="00A675B1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F004C" w:rsidRDefault="00C6087B" w:rsidP="00A675B1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</w:tcPr>
          <w:p w:rsidR="00AF004C" w:rsidRPr="00A675B1" w:rsidRDefault="00AF004C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F004C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AF004C" w:rsidP="00A675B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675B1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Pr="00A675B1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E96259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5C3E30" w:rsidP="00A675B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004C" w:rsidRDefault="00C6087B" w:rsidP="00A675B1">
            <w:pP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</w:tcPr>
          <w:p w:rsidR="00AF004C" w:rsidRPr="00A675B1" w:rsidRDefault="00AF004C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467CD" w:rsidP="00A675B1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9467CD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1</w:t>
            </w:r>
            <w:r w:rsidR="009467CD"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b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B55DB" w:rsidP="00A675B1">
            <w:pP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467CD" w:rsidP="00A675B1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B55DB" w:rsidP="00A675B1">
            <w:pP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0" w:type="dxa"/>
            <w:vAlign w:val="center"/>
          </w:tcPr>
          <w:p w:rsidR="00A675B1" w:rsidRPr="00A675B1" w:rsidRDefault="00A675B1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</w:p>
        </w:tc>
      </w:tr>
      <w:tr w:rsidR="00A675B1" w:rsidRPr="00A675B1" w:rsidTr="00AF004C">
        <w:trPr>
          <w:trHeight w:val="244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ИТОГО РАСХОДОВ: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675B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0A1AC1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5616,7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AF004C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6428,8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E96259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5987,4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5C3E30" w:rsidP="00A675B1">
            <w:pPr>
              <w:ind w:right="-55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93,1</w:t>
            </w:r>
            <w:r w:rsidR="00A675B1" w:rsidRPr="00A675B1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C6087B" w:rsidP="00A675B1">
            <w:pPr>
              <w:ind w:right="288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370,7</w:t>
            </w:r>
            <w:r w:rsidR="00A675B1" w:rsidRPr="00A675B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5B1" w:rsidRPr="00A675B1" w:rsidRDefault="009B32A3" w:rsidP="00A675B1">
            <w:pPr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106,6</w:t>
            </w:r>
            <w:r w:rsidR="00A675B1" w:rsidRPr="00A675B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 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AF004C">
        <w:trPr>
          <w:gridAfter w:val="1"/>
          <w:wAfter w:w="30" w:type="dxa"/>
          <w:trHeight w:val="96"/>
        </w:trPr>
        <w:tc>
          <w:tcPr>
            <w:tcW w:w="946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5B1" w:rsidRPr="00A675B1" w:rsidRDefault="00A675B1" w:rsidP="00A675B1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4"/>
                <w:sz w:val="28"/>
                <w:szCs w:val="28"/>
                <w:lang w:eastAsia="en-US"/>
              </w:rPr>
            </w:pPr>
          </w:p>
        </w:tc>
      </w:tr>
    </w:tbl>
    <w:p w:rsidR="00A675B1" w:rsidRPr="00A675B1" w:rsidRDefault="00A675B1" w:rsidP="00A675B1">
      <w:pPr>
        <w:ind w:right="-5" w:firstLine="708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Расходы раздела </w:t>
      </w:r>
      <w:r w:rsidRPr="00A675B1">
        <w:rPr>
          <w:rFonts w:eastAsia="Calibri" w:cs="Times New Roman"/>
          <w:b/>
          <w:sz w:val="28"/>
          <w:szCs w:val="28"/>
        </w:rPr>
        <w:t>0100 «Общегосударственные вопросы»</w:t>
      </w:r>
      <w:r w:rsidRPr="00A675B1">
        <w:rPr>
          <w:rFonts w:eastAsia="Calibri" w:cs="Times New Roman"/>
          <w:sz w:val="28"/>
          <w:szCs w:val="28"/>
        </w:rPr>
        <w:t xml:space="preserve"> в 201</w:t>
      </w:r>
      <w:r w:rsidR="009B32A3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году</w:t>
      </w:r>
      <w:r w:rsidRPr="00A675B1">
        <w:rPr>
          <w:rFonts w:eastAsia="Calibri" w:cs="Times New Roman"/>
          <w:sz w:val="28"/>
          <w:szCs w:val="28"/>
        </w:rPr>
        <w:br/>
        <w:t xml:space="preserve">составили </w:t>
      </w:r>
      <w:r w:rsidR="007D43E0">
        <w:rPr>
          <w:rFonts w:eastAsia="Calibri" w:cs="Times New Roman"/>
          <w:sz w:val="28"/>
          <w:szCs w:val="28"/>
        </w:rPr>
        <w:t>1767,4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0B55DB">
        <w:rPr>
          <w:rFonts w:eastAsia="Calibri" w:cs="Times New Roman"/>
          <w:sz w:val="28"/>
          <w:szCs w:val="28"/>
        </w:rPr>
        <w:t>99,</w:t>
      </w:r>
      <w:r w:rsidR="007D43E0">
        <w:rPr>
          <w:rFonts w:eastAsia="Calibri" w:cs="Times New Roman"/>
          <w:sz w:val="28"/>
          <w:szCs w:val="28"/>
        </w:rPr>
        <w:t>9</w:t>
      </w:r>
      <w:r w:rsidRPr="00A675B1">
        <w:rPr>
          <w:rFonts w:eastAsia="Calibri" w:cs="Times New Roman"/>
          <w:sz w:val="28"/>
          <w:szCs w:val="28"/>
        </w:rPr>
        <w:t xml:space="preserve"> % уточненного плана. </w:t>
      </w:r>
      <w:r w:rsidRPr="00A675B1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591565">
        <w:rPr>
          <w:rFonts w:eastAsia="Times New Roman" w:cs="Times New Roman"/>
          <w:sz w:val="28"/>
          <w:szCs w:val="28"/>
        </w:rPr>
        <w:t>29,5</w:t>
      </w:r>
      <w:r w:rsidRPr="00A675B1">
        <w:rPr>
          <w:rFonts w:eastAsia="Times New Roman" w:cs="Times New Roman"/>
          <w:sz w:val="28"/>
          <w:szCs w:val="28"/>
        </w:rPr>
        <w:t>% в структуре расходов бюджета. По сравнению с 201</w:t>
      </w:r>
      <w:r w:rsidR="00591565">
        <w:rPr>
          <w:rFonts w:eastAsia="Times New Roman" w:cs="Times New Roman"/>
          <w:sz w:val="28"/>
          <w:szCs w:val="28"/>
        </w:rPr>
        <w:t>5</w:t>
      </w:r>
      <w:r w:rsidRPr="00A675B1">
        <w:rPr>
          <w:rFonts w:eastAsia="Times New Roman" w:cs="Times New Roman"/>
          <w:sz w:val="28"/>
          <w:szCs w:val="28"/>
        </w:rPr>
        <w:t xml:space="preserve"> годом  расходы по данному разделу </w:t>
      </w:r>
      <w:r w:rsidR="00591565">
        <w:rPr>
          <w:rFonts w:eastAsia="Times New Roman" w:cs="Times New Roman"/>
          <w:sz w:val="28"/>
          <w:szCs w:val="28"/>
        </w:rPr>
        <w:t>снизились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 w:rsidR="00591565">
        <w:rPr>
          <w:rFonts w:eastAsia="Times New Roman" w:cs="Times New Roman"/>
          <w:sz w:val="28"/>
          <w:szCs w:val="28"/>
        </w:rPr>
        <w:t>277,8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591565">
        <w:rPr>
          <w:rFonts w:eastAsia="Times New Roman" w:cs="Times New Roman"/>
          <w:sz w:val="28"/>
          <w:szCs w:val="28"/>
        </w:rPr>
        <w:t>13,6</w:t>
      </w:r>
      <w:r w:rsidRPr="00A675B1">
        <w:rPr>
          <w:rFonts w:eastAsia="Times New Roman" w:cs="Times New Roman"/>
          <w:sz w:val="28"/>
          <w:szCs w:val="28"/>
        </w:rPr>
        <w:t>%.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lastRenderedPageBreak/>
        <w:t xml:space="preserve">Оплата труда с начислениями в структуре расходов по данному разделу составила </w:t>
      </w:r>
      <w:r w:rsidR="00591565">
        <w:rPr>
          <w:rFonts w:eastAsia="Calibri" w:cs="Times New Roman"/>
          <w:sz w:val="28"/>
          <w:szCs w:val="28"/>
        </w:rPr>
        <w:t>1155,7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5A7684">
        <w:rPr>
          <w:rFonts w:eastAsia="Calibri" w:cs="Times New Roman"/>
          <w:sz w:val="28"/>
          <w:szCs w:val="28"/>
        </w:rPr>
        <w:t>65,4</w:t>
      </w:r>
      <w:r w:rsidRPr="00A675B1">
        <w:rPr>
          <w:rFonts w:eastAsia="Calibri" w:cs="Times New Roman"/>
          <w:sz w:val="28"/>
          <w:szCs w:val="28"/>
        </w:rPr>
        <w:t xml:space="preserve"> процент</w:t>
      </w:r>
      <w:r w:rsidR="000B55DB">
        <w:rPr>
          <w:rFonts w:eastAsia="Calibri" w:cs="Times New Roman"/>
          <w:sz w:val="28"/>
          <w:szCs w:val="28"/>
        </w:rPr>
        <w:t>а</w:t>
      </w:r>
      <w:r w:rsidRPr="00A675B1">
        <w:rPr>
          <w:rFonts w:eastAsia="Calibri" w:cs="Times New Roman"/>
          <w:sz w:val="28"/>
          <w:szCs w:val="28"/>
        </w:rPr>
        <w:t>.</w:t>
      </w:r>
    </w:p>
    <w:p w:rsidR="00A675B1" w:rsidRPr="00A675B1" w:rsidRDefault="00A675B1" w:rsidP="00A675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По подразделу 0102 </w:t>
      </w:r>
      <w:r w:rsidRPr="00A675B1">
        <w:rPr>
          <w:rFonts w:eastAsia="Times New Roman" w:cs="Times New Roman"/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A675B1">
        <w:rPr>
          <w:rFonts w:eastAsia="Times New Roman" w:cs="Times New Roman"/>
          <w:sz w:val="28"/>
          <w:szCs w:val="28"/>
        </w:rPr>
        <w:t xml:space="preserve">отражены расходы по обеспечению деятельности главы сельского поселения в сумме </w:t>
      </w:r>
      <w:r w:rsidR="005A7684">
        <w:rPr>
          <w:rFonts w:eastAsia="Times New Roman" w:cs="Times New Roman"/>
          <w:sz w:val="28"/>
          <w:szCs w:val="28"/>
        </w:rPr>
        <w:t>430,4</w:t>
      </w:r>
      <w:r w:rsidRPr="00A675B1">
        <w:rPr>
          <w:rFonts w:eastAsia="Times New Roman" w:cs="Times New Roman"/>
          <w:sz w:val="28"/>
          <w:szCs w:val="28"/>
        </w:rPr>
        <w:t xml:space="preserve"> тыс. рублей. </w:t>
      </w:r>
    </w:p>
    <w:p w:rsidR="00A675B1" w:rsidRDefault="00A675B1" w:rsidP="00A675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675B1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675B1">
        <w:rPr>
          <w:rFonts w:eastAsia="Times New Roman" w:cs="Times New Roman"/>
          <w:sz w:val="28"/>
          <w:szCs w:val="28"/>
        </w:rPr>
        <w:t xml:space="preserve">исполнены в сумме </w:t>
      </w:r>
      <w:r w:rsidR="005A7684">
        <w:rPr>
          <w:rFonts w:eastAsia="Times New Roman" w:cs="Times New Roman"/>
          <w:sz w:val="28"/>
          <w:szCs w:val="28"/>
        </w:rPr>
        <w:t>1061,8</w:t>
      </w:r>
      <w:r w:rsidRPr="00A675B1">
        <w:rPr>
          <w:rFonts w:eastAsia="Times New Roman" w:cs="Times New Roman"/>
          <w:sz w:val="28"/>
          <w:szCs w:val="28"/>
        </w:rPr>
        <w:t xml:space="preserve"> тыс. рублей и связаны с обеспечением деятельности центрального аппарата.</w:t>
      </w:r>
    </w:p>
    <w:p w:rsidR="005A7684" w:rsidRDefault="005A7684" w:rsidP="005A768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5,0 рублей.</w:t>
      </w:r>
    </w:p>
    <w:p w:rsidR="005A7684" w:rsidRPr="00A675B1" w:rsidRDefault="005A7684" w:rsidP="00A675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7464FA">
        <w:rPr>
          <w:sz w:val="28"/>
          <w:szCs w:val="28"/>
        </w:rPr>
        <w:t>Расходы подраздела  01</w:t>
      </w:r>
      <w:r>
        <w:rPr>
          <w:sz w:val="28"/>
          <w:szCs w:val="28"/>
        </w:rPr>
        <w:t>13</w:t>
      </w:r>
      <w:r w:rsidRPr="007464FA"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Другие общегосударственные вопросы</w:t>
      </w:r>
      <w:r w:rsidRPr="007464FA">
        <w:rPr>
          <w:sz w:val="28"/>
          <w:szCs w:val="28"/>
        </w:rPr>
        <w:t xml:space="preserve">» исполнены в сумме </w:t>
      </w:r>
      <w:r>
        <w:rPr>
          <w:sz w:val="28"/>
          <w:szCs w:val="28"/>
        </w:rPr>
        <w:t>270,2</w:t>
      </w:r>
      <w:r w:rsidRPr="007464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A675B1" w:rsidRPr="00A675B1" w:rsidRDefault="00A675B1" w:rsidP="00A675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По разделу </w:t>
      </w:r>
      <w:r w:rsidRPr="00A675B1">
        <w:rPr>
          <w:rFonts w:eastAsia="Times New Roman" w:cs="Times New Roman"/>
          <w:b/>
          <w:sz w:val="28"/>
          <w:szCs w:val="28"/>
        </w:rPr>
        <w:t>0200 «Национальная оборона»</w:t>
      </w:r>
      <w:r w:rsidRPr="00A675B1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5A7684">
        <w:rPr>
          <w:rFonts w:eastAsia="Times New Roman" w:cs="Times New Roman"/>
          <w:sz w:val="28"/>
          <w:szCs w:val="28"/>
        </w:rPr>
        <w:t>151,0</w:t>
      </w:r>
      <w:r w:rsidRPr="00A675B1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675B1" w:rsidRPr="00A675B1" w:rsidRDefault="00A675B1" w:rsidP="00A675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Указанные расходы имеют удельный вес в структуре расходов бюджета сельского поселения – </w:t>
      </w:r>
      <w:r w:rsidR="005A7684">
        <w:rPr>
          <w:rFonts w:eastAsia="Times New Roman" w:cs="Times New Roman"/>
          <w:sz w:val="28"/>
          <w:szCs w:val="28"/>
        </w:rPr>
        <w:t>2,5</w:t>
      </w:r>
      <w:r w:rsidRPr="00A675B1">
        <w:rPr>
          <w:rFonts w:eastAsia="Times New Roman" w:cs="Times New Roman"/>
          <w:sz w:val="28"/>
          <w:szCs w:val="28"/>
        </w:rPr>
        <w:t xml:space="preserve"> процента.</w:t>
      </w:r>
    </w:p>
    <w:p w:rsidR="00A675B1" w:rsidRPr="00A675B1" w:rsidRDefault="00A675B1" w:rsidP="00A675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К уровню прошлого года расходы по данному разделу увеличились на </w:t>
      </w:r>
      <w:r w:rsidR="005A7684">
        <w:rPr>
          <w:rFonts w:eastAsia="Times New Roman" w:cs="Times New Roman"/>
          <w:sz w:val="28"/>
          <w:szCs w:val="28"/>
        </w:rPr>
        <w:t>6,9</w:t>
      </w:r>
      <w:r w:rsidRPr="00A675B1">
        <w:rPr>
          <w:rFonts w:eastAsia="Times New Roman" w:cs="Times New Roman"/>
          <w:sz w:val="28"/>
          <w:szCs w:val="28"/>
        </w:rPr>
        <w:t xml:space="preserve"> тыс. рублей</w:t>
      </w:r>
      <w:r w:rsidR="008E7F73">
        <w:rPr>
          <w:rFonts w:eastAsia="Times New Roman" w:cs="Times New Roman"/>
          <w:sz w:val="28"/>
          <w:szCs w:val="28"/>
        </w:rPr>
        <w:t xml:space="preserve">, или на </w:t>
      </w:r>
      <w:r w:rsidR="005A7684">
        <w:rPr>
          <w:rFonts w:eastAsia="Times New Roman" w:cs="Times New Roman"/>
          <w:sz w:val="28"/>
          <w:szCs w:val="28"/>
        </w:rPr>
        <w:t>4,8</w:t>
      </w:r>
      <w:r w:rsidR="008E7F73">
        <w:rPr>
          <w:rFonts w:eastAsia="Times New Roman" w:cs="Times New Roman"/>
          <w:sz w:val="28"/>
          <w:szCs w:val="28"/>
        </w:rPr>
        <w:t xml:space="preserve"> процентов.</w:t>
      </w:r>
    </w:p>
    <w:p w:rsidR="00A675B1" w:rsidRDefault="00A675B1" w:rsidP="00A675B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По разделу </w:t>
      </w:r>
      <w:r w:rsidRPr="00A675B1">
        <w:rPr>
          <w:rFonts w:eastAsia="Calibri" w:cs="Times New Roman"/>
          <w:b/>
          <w:sz w:val="28"/>
          <w:szCs w:val="28"/>
        </w:rPr>
        <w:t xml:space="preserve">0300 «Национальная безопасность и правоохранительная деятельности» </w:t>
      </w:r>
      <w:r w:rsidRPr="00A675B1">
        <w:rPr>
          <w:rFonts w:eastAsia="Calibri" w:cs="Times New Roman"/>
          <w:sz w:val="28"/>
          <w:szCs w:val="28"/>
        </w:rPr>
        <w:t>в 201</w:t>
      </w:r>
      <w:r w:rsidR="005A7684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году составили </w:t>
      </w:r>
      <w:r w:rsidR="005A7684">
        <w:rPr>
          <w:rFonts w:eastAsia="Calibri" w:cs="Times New Roman"/>
          <w:sz w:val="28"/>
          <w:szCs w:val="28"/>
        </w:rPr>
        <w:t>4,8</w:t>
      </w:r>
      <w:r w:rsidRPr="00A675B1">
        <w:rPr>
          <w:rFonts w:eastAsia="Calibri" w:cs="Times New Roman"/>
          <w:sz w:val="28"/>
          <w:szCs w:val="28"/>
        </w:rPr>
        <w:t xml:space="preserve"> тыс. рублей, что составляет 100 % уточненного плана. </w:t>
      </w:r>
      <w:r w:rsidR="005A7684">
        <w:rPr>
          <w:rFonts w:eastAsia="Calibri" w:cs="Times New Roman"/>
          <w:sz w:val="28"/>
          <w:szCs w:val="28"/>
        </w:rPr>
        <w:t>К уровню прошлого года расходы по данному разделу снизились в 11,8 раз.</w:t>
      </w:r>
    </w:p>
    <w:p w:rsidR="005A7684" w:rsidRDefault="005A7684" w:rsidP="00A675B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>
        <w:rPr>
          <w:rFonts w:eastAsia="Times New Roman" w:cs="Times New Roman"/>
          <w:sz w:val="28"/>
          <w:szCs w:val="28"/>
        </w:rPr>
        <w:t>0,1</w:t>
      </w:r>
      <w:r w:rsidRPr="00A675B1">
        <w:rPr>
          <w:rFonts w:eastAsia="Times New Roman" w:cs="Times New Roman"/>
          <w:sz w:val="28"/>
          <w:szCs w:val="28"/>
        </w:rPr>
        <w:t>% в структуре расходов бюджета.</w:t>
      </w:r>
    </w:p>
    <w:p w:rsidR="008E7F73" w:rsidRDefault="008E7F73" w:rsidP="008E7F73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Расходы раздела </w:t>
      </w:r>
      <w:r w:rsidRPr="00A675B1">
        <w:rPr>
          <w:rFonts w:eastAsia="Calibri" w:cs="Times New Roman"/>
          <w:b/>
          <w:sz w:val="28"/>
          <w:szCs w:val="28"/>
        </w:rPr>
        <w:t>0</w:t>
      </w:r>
      <w:r>
        <w:rPr>
          <w:rFonts w:eastAsia="Calibri" w:cs="Times New Roman"/>
          <w:b/>
          <w:sz w:val="28"/>
          <w:szCs w:val="28"/>
        </w:rPr>
        <w:t>4</w:t>
      </w:r>
      <w:r w:rsidRPr="00A675B1">
        <w:rPr>
          <w:rFonts w:eastAsia="Calibri" w:cs="Times New Roman"/>
          <w:b/>
          <w:sz w:val="28"/>
          <w:szCs w:val="28"/>
        </w:rPr>
        <w:t>00 «</w:t>
      </w:r>
      <w:r>
        <w:rPr>
          <w:rFonts w:eastAsia="Calibri" w:cs="Times New Roman"/>
          <w:b/>
          <w:sz w:val="28"/>
          <w:szCs w:val="28"/>
        </w:rPr>
        <w:t>Национальная экономика</w:t>
      </w:r>
      <w:r w:rsidRPr="00A675B1">
        <w:rPr>
          <w:rFonts w:eastAsia="Calibri" w:cs="Times New Roman"/>
          <w:b/>
          <w:sz w:val="28"/>
          <w:szCs w:val="28"/>
        </w:rPr>
        <w:t>»</w:t>
      </w:r>
      <w:r w:rsidRPr="00A675B1">
        <w:rPr>
          <w:rFonts w:eastAsia="Calibri" w:cs="Times New Roman"/>
          <w:sz w:val="28"/>
          <w:szCs w:val="28"/>
        </w:rPr>
        <w:t xml:space="preserve"> в 201</w:t>
      </w:r>
      <w:r w:rsidR="005A7684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году</w:t>
      </w:r>
      <w:r w:rsidRPr="00A675B1">
        <w:rPr>
          <w:rFonts w:eastAsia="Calibri" w:cs="Times New Roman"/>
          <w:sz w:val="28"/>
          <w:szCs w:val="28"/>
        </w:rPr>
        <w:br/>
        <w:t xml:space="preserve">составили </w:t>
      </w:r>
      <w:r w:rsidR="005A7684">
        <w:rPr>
          <w:rFonts w:eastAsia="Calibri" w:cs="Times New Roman"/>
          <w:sz w:val="28"/>
          <w:szCs w:val="28"/>
        </w:rPr>
        <w:t>742,7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5A7684">
        <w:rPr>
          <w:rFonts w:eastAsia="Calibri" w:cs="Times New Roman"/>
          <w:sz w:val="28"/>
          <w:szCs w:val="28"/>
        </w:rPr>
        <w:t>62,8</w:t>
      </w:r>
      <w:r w:rsidRPr="00A675B1">
        <w:rPr>
          <w:rFonts w:eastAsia="Calibri" w:cs="Times New Roman"/>
          <w:sz w:val="28"/>
          <w:szCs w:val="28"/>
        </w:rPr>
        <w:t xml:space="preserve"> % уточненного плана. </w:t>
      </w:r>
      <w:r w:rsidRPr="00A675B1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5A7684">
        <w:rPr>
          <w:rFonts w:eastAsia="Times New Roman" w:cs="Times New Roman"/>
          <w:sz w:val="28"/>
          <w:szCs w:val="28"/>
        </w:rPr>
        <w:t>12,4</w:t>
      </w:r>
      <w:r w:rsidRPr="00A675B1">
        <w:rPr>
          <w:rFonts w:eastAsia="Times New Roman" w:cs="Times New Roman"/>
          <w:sz w:val="28"/>
          <w:szCs w:val="28"/>
        </w:rPr>
        <w:t>% в структуре расходов бюджета. По сравнению с 201</w:t>
      </w:r>
      <w:r w:rsidR="005A7684">
        <w:rPr>
          <w:rFonts w:eastAsia="Times New Roman" w:cs="Times New Roman"/>
          <w:sz w:val="28"/>
          <w:szCs w:val="28"/>
        </w:rPr>
        <w:t>5</w:t>
      </w:r>
      <w:r w:rsidRPr="00A675B1">
        <w:rPr>
          <w:rFonts w:eastAsia="Times New Roman" w:cs="Times New Roman"/>
          <w:sz w:val="28"/>
          <w:szCs w:val="28"/>
        </w:rPr>
        <w:t xml:space="preserve"> годом  расходы по данному разделу </w:t>
      </w:r>
      <w:r w:rsidR="00C84104">
        <w:rPr>
          <w:rFonts w:eastAsia="Times New Roman" w:cs="Times New Roman"/>
          <w:sz w:val="28"/>
          <w:szCs w:val="28"/>
        </w:rPr>
        <w:t>увеличились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 w:rsidR="00C84104">
        <w:rPr>
          <w:rFonts w:eastAsia="Times New Roman" w:cs="Times New Roman"/>
          <w:sz w:val="28"/>
          <w:szCs w:val="28"/>
        </w:rPr>
        <w:t>567,9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</w:t>
      </w:r>
      <w:r>
        <w:rPr>
          <w:rFonts w:eastAsia="Times New Roman" w:cs="Times New Roman"/>
          <w:sz w:val="28"/>
          <w:szCs w:val="28"/>
        </w:rPr>
        <w:t xml:space="preserve">в </w:t>
      </w:r>
      <w:r w:rsidR="00C84104">
        <w:rPr>
          <w:rFonts w:eastAsia="Times New Roman" w:cs="Times New Roman"/>
          <w:sz w:val="28"/>
          <w:szCs w:val="28"/>
        </w:rPr>
        <w:t>4,2</w:t>
      </w:r>
      <w:r>
        <w:rPr>
          <w:rFonts w:eastAsia="Times New Roman" w:cs="Times New Roman"/>
          <w:sz w:val="28"/>
          <w:szCs w:val="28"/>
        </w:rPr>
        <w:t xml:space="preserve"> раза</w:t>
      </w:r>
      <w:r w:rsidRPr="00A675B1">
        <w:rPr>
          <w:rFonts w:eastAsia="Times New Roman" w:cs="Times New Roman"/>
          <w:sz w:val="28"/>
          <w:szCs w:val="28"/>
        </w:rPr>
        <w:t>.</w:t>
      </w:r>
    </w:p>
    <w:p w:rsidR="00C84104" w:rsidRPr="00A675B1" w:rsidRDefault="00C84104" w:rsidP="00C84104">
      <w:pPr>
        <w:pStyle w:val="Style2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0406 </w:t>
      </w:r>
      <w:r w:rsidRPr="00402ADF">
        <w:rPr>
          <w:rStyle w:val="FontStyle31"/>
          <w:i/>
          <w:sz w:val="28"/>
          <w:szCs w:val="28"/>
        </w:rPr>
        <w:t>«Водные ресурсы»</w:t>
      </w:r>
      <w:r w:rsidRPr="0089514A">
        <w:rPr>
          <w:rStyle w:val="FontStyle31"/>
          <w:sz w:val="28"/>
          <w:szCs w:val="28"/>
        </w:rPr>
        <w:t xml:space="preserve">исполнение составило </w:t>
      </w:r>
      <w:r>
        <w:rPr>
          <w:rStyle w:val="FontStyle31"/>
          <w:sz w:val="28"/>
          <w:szCs w:val="28"/>
        </w:rPr>
        <w:t>86,4 тыс. рублей или 100% плановых назначений, расходы направлены на обеспечение безопасности гидротехнических сооружений.</w:t>
      </w:r>
    </w:p>
    <w:p w:rsidR="008E7F73" w:rsidRPr="008E7F73" w:rsidRDefault="008E7F73" w:rsidP="008E7F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8E7F73">
        <w:rPr>
          <w:rFonts w:eastAsia="Times New Roman" w:cs="Times New Roman"/>
          <w:sz w:val="28"/>
          <w:szCs w:val="28"/>
        </w:rPr>
        <w:t xml:space="preserve">Расходы по подразделу  0409 </w:t>
      </w:r>
      <w:r w:rsidRPr="008E7F73">
        <w:rPr>
          <w:rFonts w:eastAsia="Times New Roman" w:cs="Times New Roman"/>
          <w:i/>
          <w:sz w:val="28"/>
          <w:szCs w:val="28"/>
        </w:rPr>
        <w:t xml:space="preserve">«Дорожное хозяйство (дорожные фонды)» </w:t>
      </w:r>
      <w:r w:rsidRPr="008E7F73">
        <w:rPr>
          <w:rFonts w:eastAsia="Times New Roman" w:cs="Times New Roman"/>
          <w:sz w:val="28"/>
          <w:szCs w:val="28"/>
        </w:rPr>
        <w:t xml:space="preserve">исполнены в сумме </w:t>
      </w:r>
      <w:r w:rsidR="00C84104">
        <w:rPr>
          <w:rFonts w:eastAsia="Times New Roman" w:cs="Times New Roman"/>
          <w:sz w:val="28"/>
          <w:szCs w:val="28"/>
        </w:rPr>
        <w:t>605,3</w:t>
      </w:r>
      <w:r w:rsidRPr="008E7F73">
        <w:rPr>
          <w:rFonts w:eastAsia="Times New Roman" w:cs="Times New Roman"/>
          <w:sz w:val="28"/>
          <w:szCs w:val="28"/>
        </w:rPr>
        <w:t xml:space="preserve"> тыс. рублей, которые были направлены на ремонт и содержание автомобильных дорог местного значения.</w:t>
      </w:r>
      <w:r w:rsidR="00C84104">
        <w:rPr>
          <w:rFonts w:eastAsia="Times New Roman" w:cs="Times New Roman"/>
          <w:sz w:val="28"/>
          <w:szCs w:val="28"/>
        </w:rPr>
        <w:t xml:space="preserve"> К уровню прошлого года расходы по данному подразделу увеличились на 501,3 тыс. рублей или 5,8 раза.</w:t>
      </w:r>
    </w:p>
    <w:p w:rsidR="008E7F73" w:rsidRPr="00A675B1" w:rsidRDefault="00C84104" w:rsidP="00C84104">
      <w:pPr>
        <w:pStyle w:val="Style2"/>
        <w:widowControl/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>
        <w:rPr>
          <w:rStyle w:val="FontStyle31"/>
          <w:sz w:val="28"/>
          <w:szCs w:val="28"/>
        </w:rPr>
        <w:t>51,0</w:t>
      </w:r>
      <w:r w:rsidRPr="00B7219B">
        <w:rPr>
          <w:rStyle w:val="FontStyle31"/>
          <w:sz w:val="28"/>
          <w:szCs w:val="28"/>
        </w:rPr>
        <w:t xml:space="preserve"> тыс. рублей, или 100% бюджетных назначений.</w:t>
      </w:r>
    </w:p>
    <w:p w:rsidR="00A675B1" w:rsidRPr="00A675B1" w:rsidRDefault="00A675B1" w:rsidP="00A675B1">
      <w:pPr>
        <w:shd w:val="clear" w:color="auto" w:fill="FFFFFF"/>
        <w:tabs>
          <w:tab w:val="left" w:pos="4685"/>
          <w:tab w:val="left" w:pos="814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lastRenderedPageBreak/>
        <w:t xml:space="preserve">По разделу </w:t>
      </w:r>
      <w:r w:rsidRPr="00A675B1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675B1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C84104">
        <w:rPr>
          <w:rFonts w:eastAsia="Calibri" w:cs="Times New Roman"/>
          <w:sz w:val="28"/>
          <w:szCs w:val="28"/>
        </w:rPr>
        <w:t>1235,4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C84104">
        <w:rPr>
          <w:rFonts w:eastAsia="Calibri" w:cs="Times New Roman"/>
          <w:sz w:val="28"/>
          <w:szCs w:val="28"/>
        </w:rPr>
        <w:t>99,9</w:t>
      </w:r>
      <w:r w:rsidRPr="00A675B1">
        <w:rPr>
          <w:rFonts w:eastAsia="Calibri" w:cs="Times New Roman"/>
          <w:sz w:val="28"/>
          <w:szCs w:val="28"/>
        </w:rPr>
        <w:t xml:space="preserve"> % плановых назначений. Удельный вес раздела в общих расходах бюджета сельского поселения составил </w:t>
      </w:r>
      <w:r w:rsidR="00C84104">
        <w:rPr>
          <w:rFonts w:eastAsia="Calibri" w:cs="Times New Roman"/>
          <w:sz w:val="28"/>
          <w:szCs w:val="28"/>
        </w:rPr>
        <w:t>20,6</w:t>
      </w:r>
      <w:r w:rsidRPr="00A675B1">
        <w:rPr>
          <w:rFonts w:eastAsia="Calibri" w:cs="Times New Roman"/>
          <w:sz w:val="28"/>
          <w:szCs w:val="28"/>
        </w:rPr>
        <w:t xml:space="preserve"> процентов.</w:t>
      </w:r>
    </w:p>
    <w:p w:rsidR="00C84104" w:rsidRDefault="00C84104" w:rsidP="00C841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8A36C3">
        <w:rPr>
          <w:rFonts w:eastAsia="Times New Roman" w:cs="Times New Roman"/>
          <w:sz w:val="28"/>
          <w:szCs w:val="28"/>
        </w:rPr>
        <w:t xml:space="preserve">Расходы осуществлялись по подразделам </w:t>
      </w:r>
      <w:r>
        <w:rPr>
          <w:rFonts w:eastAsia="Times New Roman" w:cs="Times New Roman"/>
          <w:sz w:val="28"/>
          <w:szCs w:val="28"/>
        </w:rPr>
        <w:t xml:space="preserve"> 0501 «Жилищное хозяйство» 21,0 тыс. рублей, </w:t>
      </w:r>
      <w:r w:rsidRPr="008A36C3">
        <w:rPr>
          <w:rFonts w:eastAsia="Times New Roman" w:cs="Times New Roman"/>
          <w:sz w:val="28"/>
          <w:szCs w:val="28"/>
        </w:rPr>
        <w:t xml:space="preserve">0502 «Коммунальное хозяйство» - </w:t>
      </w:r>
      <w:r>
        <w:rPr>
          <w:rFonts w:eastAsia="Times New Roman" w:cs="Times New Roman"/>
          <w:sz w:val="28"/>
          <w:szCs w:val="28"/>
        </w:rPr>
        <w:t>258,8</w:t>
      </w:r>
      <w:r w:rsidRPr="008A36C3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>
        <w:rPr>
          <w:rFonts w:eastAsia="Times New Roman" w:cs="Times New Roman"/>
          <w:sz w:val="28"/>
          <w:szCs w:val="28"/>
        </w:rPr>
        <w:t>955,6</w:t>
      </w:r>
      <w:r w:rsidRPr="008A36C3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C84104" w:rsidRPr="00FE522A" w:rsidRDefault="00C84104" w:rsidP="00C841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>
        <w:rPr>
          <w:rFonts w:eastAsia="Times New Roman" w:cs="Times New Roman"/>
          <w:spacing w:val="-8"/>
          <w:sz w:val="28"/>
          <w:szCs w:val="28"/>
        </w:rPr>
        <w:t xml:space="preserve">По подразделу   0501 </w:t>
      </w:r>
      <w:r w:rsidRPr="00FE522A">
        <w:rPr>
          <w:rFonts w:eastAsia="Times New Roman" w:cs="Times New Roman"/>
          <w:i/>
          <w:spacing w:val="-8"/>
          <w:sz w:val="28"/>
          <w:szCs w:val="28"/>
        </w:rPr>
        <w:t xml:space="preserve">«Коммунальное хозяйство» </w:t>
      </w:r>
      <w:r>
        <w:rPr>
          <w:rFonts w:eastAsia="Times New Roman" w:cs="Times New Roman"/>
          <w:spacing w:val="-8"/>
          <w:sz w:val="28"/>
          <w:szCs w:val="28"/>
        </w:rPr>
        <w:t>произведены расходы на содержание жилищного фонда в объеме 21,0 тыс. рублей или 94,6% плановых назначений.</w:t>
      </w:r>
    </w:p>
    <w:p w:rsidR="00C84104" w:rsidRPr="00897DC6" w:rsidRDefault="00C84104" w:rsidP="00C84104">
      <w:pPr>
        <w:pStyle w:val="Style3"/>
        <w:spacing w:line="240" w:lineRule="auto"/>
        <w:ind w:firstLine="709"/>
        <w:rPr>
          <w:rStyle w:val="FontStyle31"/>
          <w:spacing w:val="12"/>
          <w:sz w:val="28"/>
          <w:szCs w:val="28"/>
        </w:rPr>
      </w:pPr>
      <w:r w:rsidRPr="00897DC6">
        <w:rPr>
          <w:rStyle w:val="FontStyle31"/>
          <w:sz w:val="28"/>
          <w:szCs w:val="28"/>
        </w:rPr>
        <w:t xml:space="preserve">По подразделу </w:t>
      </w:r>
      <w:r>
        <w:rPr>
          <w:rStyle w:val="FontStyle31"/>
          <w:sz w:val="28"/>
          <w:szCs w:val="28"/>
        </w:rPr>
        <w:t xml:space="preserve">0502 </w:t>
      </w:r>
      <w:r w:rsidRPr="00897DC6">
        <w:rPr>
          <w:rStyle w:val="FontStyle31"/>
          <w:i/>
          <w:sz w:val="28"/>
          <w:szCs w:val="28"/>
        </w:rPr>
        <w:t xml:space="preserve">«Коммунальное хозяйство» </w:t>
      </w:r>
      <w:r w:rsidRPr="00897DC6">
        <w:rPr>
          <w:rStyle w:val="FontStyle31"/>
          <w:sz w:val="28"/>
          <w:szCs w:val="28"/>
        </w:rPr>
        <w:t>произведены расходы</w:t>
      </w:r>
      <w:r>
        <w:rPr>
          <w:rStyle w:val="FontStyle31"/>
          <w:sz w:val="28"/>
          <w:szCs w:val="28"/>
        </w:rPr>
        <w:t xml:space="preserve">  на мероприятия в области коммунального хозяйства  в сумме 258,8 тыс. рублей или 99,9 % плановых назначений.</w:t>
      </w:r>
    </w:p>
    <w:p w:rsidR="00C84104" w:rsidRPr="00897DC6" w:rsidRDefault="00C84104" w:rsidP="00C84104">
      <w:pPr>
        <w:autoSpaceDE w:val="0"/>
        <w:autoSpaceDN w:val="0"/>
        <w:adjustRightInd w:val="0"/>
        <w:ind w:firstLine="720"/>
        <w:jc w:val="both"/>
        <w:rPr>
          <w:rStyle w:val="FontStyle31"/>
          <w:sz w:val="28"/>
          <w:szCs w:val="28"/>
        </w:rPr>
      </w:pPr>
      <w:r w:rsidRPr="00897DC6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0503 </w:t>
      </w:r>
      <w:r w:rsidRPr="00897DC6">
        <w:rPr>
          <w:rStyle w:val="FontStyle31"/>
          <w:i/>
          <w:sz w:val="28"/>
          <w:szCs w:val="28"/>
        </w:rPr>
        <w:t>«Благоустройство»</w:t>
      </w:r>
      <w:r w:rsidRPr="00897DC6">
        <w:rPr>
          <w:rStyle w:val="FontStyle31"/>
          <w:sz w:val="28"/>
          <w:szCs w:val="28"/>
        </w:rPr>
        <w:t xml:space="preserve"> отражены расходы на уличное освещение</w:t>
      </w:r>
      <w:r>
        <w:rPr>
          <w:rStyle w:val="FontStyle31"/>
          <w:sz w:val="28"/>
          <w:szCs w:val="28"/>
        </w:rPr>
        <w:t>, озеленение</w:t>
      </w:r>
      <w:r w:rsidRPr="00897DC6">
        <w:rPr>
          <w:rStyle w:val="FontStyle31"/>
          <w:sz w:val="28"/>
          <w:szCs w:val="28"/>
        </w:rPr>
        <w:t xml:space="preserve"> и на прочие мероприятии по благоустройству – </w:t>
      </w:r>
      <w:r>
        <w:rPr>
          <w:rStyle w:val="FontStyle31"/>
          <w:sz w:val="28"/>
          <w:szCs w:val="28"/>
        </w:rPr>
        <w:t>955,6</w:t>
      </w:r>
      <w:r w:rsidRPr="00897DC6">
        <w:rPr>
          <w:rStyle w:val="FontStyle31"/>
          <w:sz w:val="28"/>
          <w:szCs w:val="28"/>
        </w:rPr>
        <w:t xml:space="preserve"> тыс. рублей</w:t>
      </w:r>
      <w:r>
        <w:rPr>
          <w:rStyle w:val="FontStyle31"/>
          <w:sz w:val="28"/>
          <w:szCs w:val="28"/>
        </w:rPr>
        <w:t>, или 100,0 % плановых назначений.</w:t>
      </w:r>
    </w:p>
    <w:p w:rsidR="00A675B1" w:rsidRPr="00A675B1" w:rsidRDefault="00A675B1" w:rsidP="00A675B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675B1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675B1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C84104">
        <w:rPr>
          <w:rFonts w:eastAsia="Times New Roman" w:cs="Times New Roman"/>
          <w:spacing w:val="-10"/>
          <w:sz w:val="28"/>
          <w:szCs w:val="28"/>
        </w:rPr>
        <w:t>2063,0</w:t>
      </w:r>
      <w:r w:rsidRPr="00A675B1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675B1">
        <w:rPr>
          <w:rFonts w:eastAsia="Times New Roman" w:cs="Times New Roman"/>
          <w:sz w:val="28"/>
          <w:szCs w:val="28"/>
        </w:rPr>
        <w:t xml:space="preserve"> рублей, или </w:t>
      </w:r>
      <w:r w:rsidR="00C84104">
        <w:rPr>
          <w:rFonts w:eastAsia="Times New Roman" w:cs="Times New Roman"/>
          <w:sz w:val="28"/>
          <w:szCs w:val="28"/>
        </w:rPr>
        <w:t>100,0</w:t>
      </w:r>
      <w:r w:rsidRPr="00A675B1">
        <w:rPr>
          <w:rFonts w:eastAsia="Times New Roman" w:cs="Times New Roman"/>
          <w:sz w:val="28"/>
          <w:szCs w:val="28"/>
        </w:rPr>
        <w:t xml:space="preserve"> % утвержденных бюджетных назначений. К уровню 201</w:t>
      </w:r>
      <w:r w:rsidR="00C84104">
        <w:rPr>
          <w:rFonts w:eastAsia="Times New Roman" w:cs="Times New Roman"/>
          <w:sz w:val="28"/>
          <w:szCs w:val="28"/>
        </w:rPr>
        <w:t>5</w:t>
      </w:r>
      <w:r w:rsidRPr="00A675B1">
        <w:rPr>
          <w:rFonts w:eastAsia="Times New Roman" w:cs="Times New Roman"/>
          <w:sz w:val="28"/>
          <w:szCs w:val="28"/>
        </w:rPr>
        <w:t xml:space="preserve"> года расходы по данному разделу уменьшились на </w:t>
      </w:r>
      <w:r w:rsidR="00C84104">
        <w:rPr>
          <w:rFonts w:eastAsia="Times New Roman" w:cs="Times New Roman"/>
          <w:sz w:val="28"/>
          <w:szCs w:val="28"/>
        </w:rPr>
        <w:t>22,8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C84104">
        <w:rPr>
          <w:rFonts w:eastAsia="Times New Roman" w:cs="Times New Roman"/>
          <w:sz w:val="28"/>
          <w:szCs w:val="28"/>
        </w:rPr>
        <w:t>1,1</w:t>
      </w:r>
      <w:r w:rsidRPr="00A675B1">
        <w:rPr>
          <w:rFonts w:eastAsia="Times New Roman" w:cs="Times New Roman"/>
          <w:sz w:val="28"/>
          <w:szCs w:val="28"/>
        </w:rPr>
        <w:t xml:space="preserve"> процентов.</w:t>
      </w:r>
    </w:p>
    <w:p w:rsidR="00C84104" w:rsidRDefault="00A675B1" w:rsidP="00A675B1">
      <w:pPr>
        <w:shd w:val="clear" w:color="auto" w:fill="FFFFFF"/>
        <w:ind w:firstLine="709"/>
        <w:jc w:val="both"/>
        <w:rPr>
          <w:rFonts w:eastAsia="Calibri" w:cs="Times New Roman"/>
          <w:spacing w:val="3"/>
          <w:sz w:val="28"/>
          <w:szCs w:val="28"/>
        </w:rPr>
      </w:pPr>
      <w:r w:rsidRPr="00A675B1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675B1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675B1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C84104">
        <w:rPr>
          <w:rFonts w:eastAsia="Calibri" w:cs="Times New Roman"/>
          <w:spacing w:val="3"/>
          <w:sz w:val="28"/>
          <w:szCs w:val="28"/>
        </w:rPr>
        <w:t>2063,0</w:t>
      </w:r>
      <w:r w:rsidRPr="00A675B1">
        <w:rPr>
          <w:rFonts w:eastAsia="Calibri" w:cs="Times New Roman"/>
          <w:spacing w:val="3"/>
          <w:sz w:val="28"/>
          <w:szCs w:val="28"/>
        </w:rPr>
        <w:t xml:space="preserve"> тыс. рублей.</w:t>
      </w:r>
    </w:p>
    <w:p w:rsidR="00C84104" w:rsidRDefault="00C84104" w:rsidP="00C841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>
        <w:rPr>
          <w:rFonts w:eastAsia="Times New Roman" w:cs="Times New Roman"/>
          <w:spacing w:val="-10"/>
          <w:sz w:val="28"/>
          <w:szCs w:val="28"/>
        </w:rPr>
        <w:t>23,1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A675B1" w:rsidRPr="00A675B1" w:rsidRDefault="00A675B1" w:rsidP="00A675B1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</w:p>
    <w:p w:rsidR="00A675B1" w:rsidRPr="00A675B1" w:rsidRDefault="00A675B1" w:rsidP="00A675B1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 w:cs="Times New Roman"/>
        </w:rPr>
      </w:pPr>
      <w:r w:rsidRPr="007C2D7C">
        <w:rPr>
          <w:rFonts w:eastAsia="Calibri" w:cs="Times New Roman"/>
          <w:spacing w:val="-4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F323E8">
        <w:rPr>
          <w:rFonts w:eastAsia="Calibri" w:cs="Times New Roman"/>
          <w:spacing w:val="-4"/>
          <w:sz w:val="28"/>
          <w:szCs w:val="28"/>
        </w:rPr>
        <w:t>1302,5</w:t>
      </w:r>
      <w:r w:rsidRPr="007C2D7C">
        <w:rPr>
          <w:rFonts w:eastAsia="Calibri" w:cs="Times New Roman"/>
          <w:spacing w:val="-4"/>
          <w:sz w:val="28"/>
          <w:szCs w:val="28"/>
        </w:rPr>
        <w:t xml:space="preserve"> тыс. рублей, или </w:t>
      </w:r>
      <w:r w:rsidR="00F323E8">
        <w:rPr>
          <w:rFonts w:eastAsia="Calibri" w:cs="Times New Roman"/>
          <w:spacing w:val="-4"/>
          <w:sz w:val="28"/>
          <w:szCs w:val="28"/>
        </w:rPr>
        <w:t>21,8</w:t>
      </w:r>
      <w:r w:rsidRPr="007C2D7C">
        <w:rPr>
          <w:rFonts w:eastAsia="Calibri" w:cs="Times New Roman"/>
          <w:spacing w:val="-4"/>
          <w:sz w:val="28"/>
          <w:szCs w:val="28"/>
        </w:rPr>
        <w:t xml:space="preserve"> % общих расходов бюджета сельского поселения</w:t>
      </w:r>
      <w:r w:rsidRPr="00A675B1">
        <w:rPr>
          <w:rFonts w:eastAsia="Calibri" w:cs="Times New Roman"/>
          <w:spacing w:val="-4"/>
          <w:sz w:val="28"/>
          <w:szCs w:val="28"/>
        </w:rPr>
        <w:t xml:space="preserve">. </w:t>
      </w:r>
    </w:p>
    <w:p w:rsidR="00A675B1" w:rsidRPr="00A675B1" w:rsidRDefault="00A675B1" w:rsidP="00A675B1">
      <w:pPr>
        <w:ind w:firstLine="720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</w:rPr>
        <w:t> </w:t>
      </w:r>
    </w:p>
    <w:p w:rsidR="00A675B1" w:rsidRPr="00A675B1" w:rsidRDefault="00A675B1" w:rsidP="00A675B1">
      <w:pPr>
        <w:ind w:firstLine="720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pacing w:val="-1"/>
          <w:sz w:val="28"/>
          <w:szCs w:val="28"/>
        </w:rPr>
        <w:t xml:space="preserve">Анализ исполнения бюджета </w:t>
      </w:r>
    </w:p>
    <w:p w:rsidR="00A675B1" w:rsidRPr="00A675B1" w:rsidRDefault="00A675B1" w:rsidP="00A675B1">
      <w:pPr>
        <w:ind w:firstLine="720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pacing w:val="-1"/>
          <w:sz w:val="28"/>
          <w:szCs w:val="28"/>
        </w:rPr>
        <w:t xml:space="preserve">в разрезе </w:t>
      </w:r>
      <w:r w:rsidRPr="00A675B1">
        <w:rPr>
          <w:rFonts w:eastAsia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A675B1" w:rsidRPr="00A675B1" w:rsidRDefault="00A675B1" w:rsidP="00A675B1">
      <w:pPr>
        <w:spacing w:before="120" w:after="120"/>
        <w:ind w:firstLine="720"/>
        <w:jc w:val="right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Таблица №6 (тыс.руб.)</w:t>
      </w:r>
    </w:p>
    <w:tbl>
      <w:tblPr>
        <w:tblW w:w="9648" w:type="dxa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107"/>
        <w:gridCol w:w="1430"/>
        <w:gridCol w:w="1418"/>
        <w:gridCol w:w="1275"/>
        <w:gridCol w:w="1701"/>
      </w:tblGrid>
      <w:tr w:rsidR="00A675B1" w:rsidRPr="00A675B1" w:rsidTr="007C2D7C">
        <w:trPr>
          <w:trHeight w:val="945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F323E8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Расходы 201</w:t>
            </w:r>
            <w:r w:rsidR="00F323E8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E3770D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Расходы 201</w:t>
            </w:r>
            <w:r w:rsidR="00E3770D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CE24C4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Отношение 201</w:t>
            </w:r>
            <w:r w:rsidR="00CE24C4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г./201</w:t>
            </w:r>
            <w:r w:rsidR="00CE24C4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г. (+,-)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6F3D0A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Отношение 201</w:t>
            </w:r>
            <w:r w:rsidR="006F3D0A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6</w:t>
            </w: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г.\201</w:t>
            </w:r>
            <w:r w:rsidR="006F3D0A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5</w:t>
            </w: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г.,%</w:t>
            </w:r>
          </w:p>
        </w:tc>
      </w:tr>
      <w:tr w:rsidR="00A675B1" w:rsidRPr="00A675B1" w:rsidTr="007C2D7C">
        <w:trPr>
          <w:trHeight w:val="6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1636,8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1302,5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79,6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1002,9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-259,8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79,4</w:t>
            </w:r>
          </w:p>
        </w:tc>
      </w:tr>
      <w:tr w:rsidR="00A675B1" w:rsidRPr="00A675B1" w:rsidTr="007C2D7C">
        <w:trPr>
          <w:trHeight w:val="6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lastRenderedPageBreak/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374,2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80,1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2392,8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5785,6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3392,8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в 2,4 раза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117,9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  - транспортные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984,0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952,8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96,8</w:t>
            </w:r>
          </w:p>
        </w:tc>
      </w:tr>
      <w:tr w:rsidR="00A675B1" w:rsidRPr="00A675B1" w:rsidTr="007C2D7C">
        <w:trPr>
          <w:trHeight w:val="6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1436,1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671,2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187,8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F323E8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606,9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630,9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103,9</w:t>
            </w:r>
          </w:p>
        </w:tc>
      </w:tr>
      <w:tr w:rsidR="00A675B1" w:rsidRPr="00A675B1" w:rsidTr="007C2D7C">
        <w:trPr>
          <w:trHeight w:val="46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Безвозмездные перечисления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</w:tr>
      <w:tr w:rsidR="00A675B1" w:rsidRPr="00A675B1" w:rsidTr="007C2D7C">
        <w:trPr>
          <w:trHeight w:val="6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360775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</w:tr>
      <w:tr w:rsidR="00A675B1" w:rsidRPr="00A675B1" w:rsidTr="007C2D7C">
        <w:trPr>
          <w:trHeight w:val="34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360775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111,3</w:t>
            </w:r>
          </w:p>
        </w:tc>
      </w:tr>
      <w:tr w:rsidR="00A675B1" w:rsidRPr="00A675B1" w:rsidTr="007C2D7C">
        <w:trPr>
          <w:trHeight w:val="34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1237,1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1376,8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360775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111,3</w:t>
            </w:r>
          </w:p>
        </w:tc>
      </w:tr>
      <w:tr w:rsidR="00360775" w:rsidRPr="00A675B1" w:rsidTr="007C2D7C">
        <w:trPr>
          <w:trHeight w:val="343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75" w:rsidRPr="00A675B1" w:rsidRDefault="00360775" w:rsidP="00A675B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262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75" w:rsidRPr="00A675B1" w:rsidRDefault="00360775" w:rsidP="00A675B1">
            <w:pPr>
              <w:jc w:val="both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75" w:rsidRPr="00A675B1" w:rsidRDefault="00E3770D" w:rsidP="00A675B1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75" w:rsidRDefault="00CE24C4" w:rsidP="00A675B1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75" w:rsidRPr="00A675B1" w:rsidRDefault="00AF7E43" w:rsidP="00A675B1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775" w:rsidRPr="00A675B1" w:rsidRDefault="006F3D0A" w:rsidP="00A675B1">
            <w:pPr>
              <w:ind w:right="-82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AF7E43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84,3</w:t>
            </w:r>
          </w:p>
        </w:tc>
      </w:tr>
      <w:tr w:rsidR="00A675B1" w:rsidRPr="00A675B1" w:rsidTr="007C2D7C">
        <w:trPr>
          <w:trHeight w:val="6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155945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360775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-96,5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38,3</w:t>
            </w:r>
          </w:p>
        </w:tc>
      </w:tr>
      <w:tr w:rsidR="00A675B1" w:rsidRPr="00A675B1" w:rsidTr="007C2D7C">
        <w:trPr>
          <w:trHeight w:val="63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color w:val="00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F7E43" w:rsidP="00360775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115,1</w:t>
            </w:r>
          </w:p>
        </w:tc>
      </w:tr>
      <w:tr w:rsidR="00A675B1" w:rsidRPr="00A675B1" w:rsidTr="007C2D7C">
        <w:trPr>
          <w:trHeight w:val="31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A675B1" w:rsidP="00A675B1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675B1"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E3770D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5616,7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CE24C4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5987,4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360775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370,7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5B1" w:rsidRPr="00A675B1" w:rsidRDefault="006F3D0A" w:rsidP="00A675B1">
            <w:pPr>
              <w:ind w:right="-8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US"/>
              </w:rPr>
              <w:t>106,6</w:t>
            </w:r>
          </w:p>
        </w:tc>
      </w:tr>
    </w:tbl>
    <w:p w:rsidR="00E3770D" w:rsidRDefault="00E3770D" w:rsidP="00A675B1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675B1" w:rsidRPr="00A675B1" w:rsidRDefault="00A675B1" w:rsidP="00A675B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360775">
        <w:rPr>
          <w:rFonts w:eastAsia="Times New Roman" w:cs="Times New Roman"/>
          <w:sz w:val="28"/>
          <w:szCs w:val="28"/>
        </w:rPr>
        <w:t>Анализ исполнения бюджета в разрезе экономических статей расходов выявил, что расходы по ряду статей КОСГУ уменьшились, по  сравнению с 201</w:t>
      </w:r>
      <w:r w:rsidR="008D46A0">
        <w:rPr>
          <w:rFonts w:eastAsia="Times New Roman" w:cs="Times New Roman"/>
          <w:sz w:val="28"/>
          <w:szCs w:val="28"/>
        </w:rPr>
        <w:t>5</w:t>
      </w:r>
      <w:r w:rsidRPr="00360775">
        <w:rPr>
          <w:rFonts w:eastAsia="Times New Roman" w:cs="Times New Roman"/>
          <w:sz w:val="28"/>
          <w:szCs w:val="28"/>
        </w:rPr>
        <w:t xml:space="preserve"> годом, по</w:t>
      </w:r>
      <w:r w:rsidR="008D46A0">
        <w:rPr>
          <w:rFonts w:eastAsia="Times New Roman" w:cs="Times New Roman"/>
          <w:sz w:val="28"/>
          <w:szCs w:val="28"/>
        </w:rPr>
        <w:t xml:space="preserve"> 210,</w:t>
      </w:r>
      <w:r w:rsidR="002779D2">
        <w:rPr>
          <w:rFonts w:eastAsia="Times New Roman" w:cs="Times New Roman"/>
          <w:sz w:val="28"/>
          <w:szCs w:val="28"/>
        </w:rPr>
        <w:t>223</w:t>
      </w:r>
      <w:r w:rsidRPr="00360775">
        <w:rPr>
          <w:rFonts w:eastAsia="Times New Roman" w:cs="Times New Roman"/>
          <w:sz w:val="28"/>
          <w:szCs w:val="28"/>
        </w:rPr>
        <w:t xml:space="preserve">, </w:t>
      </w:r>
      <w:r w:rsidR="008D46A0">
        <w:rPr>
          <w:rFonts w:eastAsia="Times New Roman" w:cs="Times New Roman"/>
          <w:sz w:val="28"/>
          <w:szCs w:val="28"/>
        </w:rPr>
        <w:t>290 и 310</w:t>
      </w:r>
      <w:r w:rsidR="002779D2">
        <w:rPr>
          <w:rFonts w:eastAsia="Times New Roman" w:cs="Times New Roman"/>
          <w:sz w:val="28"/>
          <w:szCs w:val="28"/>
        </w:rPr>
        <w:t xml:space="preserve">на </w:t>
      </w:r>
      <w:r w:rsidR="008D46A0">
        <w:rPr>
          <w:rFonts w:eastAsia="Times New Roman" w:cs="Times New Roman"/>
          <w:sz w:val="28"/>
          <w:szCs w:val="28"/>
        </w:rPr>
        <w:t>20,4</w:t>
      </w:r>
      <w:r w:rsidR="002779D2">
        <w:rPr>
          <w:rFonts w:eastAsia="Times New Roman" w:cs="Times New Roman"/>
          <w:sz w:val="28"/>
          <w:szCs w:val="28"/>
        </w:rPr>
        <w:t xml:space="preserve"> % </w:t>
      </w:r>
      <w:r w:rsidR="008D46A0">
        <w:rPr>
          <w:rFonts w:eastAsia="Times New Roman" w:cs="Times New Roman"/>
          <w:sz w:val="28"/>
          <w:szCs w:val="28"/>
        </w:rPr>
        <w:t>, 3,2%, 15,7%</w:t>
      </w:r>
      <w:r w:rsidR="002779D2">
        <w:rPr>
          <w:rFonts w:eastAsia="Times New Roman" w:cs="Times New Roman"/>
          <w:sz w:val="28"/>
          <w:szCs w:val="28"/>
        </w:rPr>
        <w:t xml:space="preserve"> и на </w:t>
      </w:r>
      <w:r w:rsidR="008D46A0">
        <w:rPr>
          <w:rFonts w:eastAsia="Times New Roman" w:cs="Times New Roman"/>
          <w:sz w:val="28"/>
          <w:szCs w:val="28"/>
        </w:rPr>
        <w:t>61,7</w:t>
      </w:r>
      <w:r w:rsidR="001E6836">
        <w:rPr>
          <w:rFonts w:eastAsia="Times New Roman" w:cs="Times New Roman"/>
          <w:sz w:val="28"/>
          <w:szCs w:val="28"/>
        </w:rPr>
        <w:t xml:space="preserve"> % </w:t>
      </w:r>
      <w:r w:rsidRPr="00360775">
        <w:rPr>
          <w:rFonts w:eastAsia="Times New Roman" w:cs="Times New Roman"/>
          <w:sz w:val="28"/>
          <w:szCs w:val="28"/>
        </w:rPr>
        <w:t>соответственно</w:t>
      </w:r>
      <w:r w:rsidRPr="00A675B1">
        <w:rPr>
          <w:rFonts w:eastAsia="Times New Roman" w:cs="Times New Roman"/>
          <w:sz w:val="28"/>
          <w:szCs w:val="28"/>
        </w:rPr>
        <w:t>.</w:t>
      </w:r>
    </w:p>
    <w:p w:rsidR="00A675B1" w:rsidRPr="00A675B1" w:rsidRDefault="00A675B1" w:rsidP="00A675B1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t>4.1.3.Анализ результатов исполнения бюджета и источников внутреннего финансирования дефицита бюджета</w:t>
      </w:r>
    </w:p>
    <w:p w:rsidR="00A675B1" w:rsidRPr="00A675B1" w:rsidRDefault="00A675B1" w:rsidP="00A675B1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A675B1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По состоянию на 1 января 201</w:t>
      </w:r>
      <w:r w:rsidR="008D46A0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8D46A0">
        <w:rPr>
          <w:rFonts w:eastAsia="Calibri" w:cs="Times New Roman"/>
          <w:sz w:val="28"/>
          <w:szCs w:val="28"/>
        </w:rPr>
        <w:t>588,6</w:t>
      </w:r>
      <w:r w:rsidRPr="00A675B1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увеличен на </w:t>
      </w:r>
      <w:r w:rsidR="008D46A0">
        <w:rPr>
          <w:rFonts w:eastAsia="Calibri" w:cs="Times New Roman"/>
          <w:sz w:val="28"/>
          <w:szCs w:val="28"/>
        </w:rPr>
        <w:t>1384,1</w:t>
      </w:r>
      <w:r w:rsidRPr="00A675B1">
        <w:rPr>
          <w:rFonts w:eastAsia="Calibri" w:cs="Times New Roman"/>
          <w:sz w:val="28"/>
          <w:szCs w:val="28"/>
        </w:rPr>
        <w:t xml:space="preserve"> тыс. рублей и конец 201</w:t>
      </w:r>
      <w:r w:rsidR="008D46A0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года составил </w:t>
      </w:r>
      <w:r w:rsidR="008D46A0">
        <w:rPr>
          <w:rFonts w:eastAsia="Calibri" w:cs="Times New Roman"/>
          <w:sz w:val="28"/>
          <w:szCs w:val="28"/>
        </w:rPr>
        <w:t>1972,7 тыс</w:t>
      </w:r>
      <w:r w:rsidRPr="00A675B1">
        <w:rPr>
          <w:rFonts w:eastAsia="Calibri" w:cs="Times New Roman"/>
          <w:sz w:val="28"/>
          <w:szCs w:val="28"/>
        </w:rPr>
        <w:t>. рублей.</w:t>
      </w:r>
    </w:p>
    <w:p w:rsidR="00A675B1" w:rsidRPr="00A675B1" w:rsidRDefault="00A675B1" w:rsidP="00A675B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За 201</w:t>
      </w:r>
      <w:r w:rsidR="008D46A0"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 бюджет </w:t>
      </w:r>
      <w:r w:rsidR="00476E45">
        <w:rPr>
          <w:rFonts w:eastAsia="Times New Roman" w:cs="Times New Roman"/>
          <w:bCs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сельского поселения исполнен с профицитом в сумме </w:t>
      </w:r>
      <w:r w:rsidR="008D46A0">
        <w:rPr>
          <w:rFonts w:eastAsia="Times New Roman" w:cs="Times New Roman"/>
          <w:sz w:val="28"/>
          <w:szCs w:val="28"/>
        </w:rPr>
        <w:t>1384,1</w:t>
      </w:r>
      <w:r w:rsidRPr="00A675B1">
        <w:rPr>
          <w:rFonts w:eastAsia="Times New Roman" w:cs="Times New Roman"/>
          <w:sz w:val="28"/>
          <w:szCs w:val="28"/>
        </w:rPr>
        <w:t xml:space="preserve"> тыс. рублей.</w:t>
      </w:r>
    </w:p>
    <w:p w:rsidR="00A675B1" w:rsidRPr="00A675B1" w:rsidRDefault="00A675B1" w:rsidP="00A675B1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A675B1" w:rsidRPr="00A675B1" w:rsidRDefault="00A675B1" w:rsidP="00A675B1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675B1">
        <w:rPr>
          <w:rFonts w:eastAsia="Calibri" w:cs="Times New Roman"/>
          <w:b/>
          <w:sz w:val="28"/>
          <w:szCs w:val="28"/>
        </w:rPr>
        <w:lastRenderedPageBreak/>
        <w:t>4.2.1.Анализ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A675B1" w:rsidRPr="00A675B1" w:rsidRDefault="00A675B1" w:rsidP="00A675B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2"/>
          <w:szCs w:val="12"/>
        </w:rPr>
      </w:pPr>
    </w:p>
    <w:p w:rsidR="00A675B1" w:rsidRPr="00A675B1" w:rsidRDefault="00A675B1" w:rsidP="00A675B1">
      <w:pPr>
        <w:ind w:firstLine="720"/>
        <w:jc w:val="both"/>
        <w:rPr>
          <w:rFonts w:eastAsia="Times New Roman" w:cs="Times New Roman"/>
        </w:rPr>
      </w:pPr>
    </w:p>
    <w:p w:rsidR="00A675B1" w:rsidRPr="00A675B1" w:rsidRDefault="00A675B1" w:rsidP="00A675B1">
      <w:pPr>
        <w:ind w:firstLine="708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A675B1" w:rsidRPr="00A675B1" w:rsidRDefault="00A675B1" w:rsidP="00A675B1">
      <w:pPr>
        <w:ind w:firstLine="708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 </w:t>
      </w:r>
    </w:p>
    <w:p w:rsidR="00A675B1" w:rsidRPr="00A675B1" w:rsidRDefault="00A675B1" w:rsidP="00A675B1">
      <w:pPr>
        <w:ind w:firstLine="708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Бюджетная отчетность администрацией </w:t>
      </w:r>
      <w:r w:rsidR="00476E45"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 года № 1</w:t>
      </w:r>
      <w:r w:rsidR="008D46A0">
        <w:rPr>
          <w:rFonts w:eastAsia="Times New Roman" w:cs="Times New Roman"/>
          <w:sz w:val="28"/>
          <w:szCs w:val="28"/>
        </w:rPr>
        <w:t>91н.</w:t>
      </w:r>
    </w:p>
    <w:p w:rsidR="00A675B1" w:rsidRPr="00A675B1" w:rsidRDefault="00A675B1" w:rsidP="00A675B1">
      <w:pPr>
        <w:autoSpaceDE w:val="0"/>
        <w:autoSpaceDN w:val="0"/>
        <w:ind w:firstLine="720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Отчет предоставлен  до 1 апреля 201</w:t>
      </w:r>
      <w:r w:rsidR="008D46A0">
        <w:rPr>
          <w:rFonts w:eastAsia="Times New Roman" w:cs="Times New Roman"/>
          <w:sz w:val="28"/>
          <w:szCs w:val="28"/>
        </w:rPr>
        <w:t>7</w:t>
      </w:r>
      <w:r w:rsidRPr="00A675B1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A675B1" w:rsidRPr="00A675B1" w:rsidRDefault="00A675B1" w:rsidP="00A675B1">
      <w:pPr>
        <w:ind w:firstLine="900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В соответствии с Инструкцией №191н бюджетная отчетность, представленная для проверки</w:t>
      </w:r>
      <w:r w:rsidR="008D46A0">
        <w:rPr>
          <w:rFonts w:eastAsia="Times New Roman" w:cs="Times New Roman"/>
          <w:sz w:val="28"/>
          <w:szCs w:val="28"/>
        </w:rPr>
        <w:t>,</w:t>
      </w:r>
      <w:r w:rsidRPr="00A675B1">
        <w:rPr>
          <w:rFonts w:eastAsia="Times New Roman" w:cs="Times New Roman"/>
          <w:sz w:val="28"/>
          <w:szCs w:val="28"/>
        </w:rPr>
        <w:t xml:space="preserve"> сброшюрована,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A675B1" w:rsidRPr="00A675B1" w:rsidRDefault="00A675B1" w:rsidP="00A675B1">
      <w:pPr>
        <w:ind w:firstLine="900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A675B1" w:rsidRPr="00A675B1" w:rsidRDefault="00A675B1" w:rsidP="00A675B1">
      <w:pPr>
        <w:ind w:firstLine="90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A82BBA" w:rsidRPr="00A82BBA" w:rsidRDefault="00FC56D2" w:rsidP="00A82BBA">
      <w:pPr>
        <w:widowControl w:val="0"/>
        <w:ind w:firstLine="709"/>
        <w:jc w:val="both"/>
        <w:rPr>
          <w:rFonts w:cs="Times New Roman"/>
          <w:b/>
        </w:rPr>
      </w:pPr>
      <w:r w:rsidRPr="00A82BBA">
        <w:rPr>
          <w:rFonts w:eastAsia="Calibri" w:cs="Times New Roman"/>
          <w:b/>
          <w:sz w:val="28"/>
          <w:szCs w:val="28"/>
        </w:rPr>
        <w:t xml:space="preserve">Представленная к проверке отчетность </w:t>
      </w:r>
      <w:r w:rsidR="00A82BBA" w:rsidRPr="00A82BBA">
        <w:rPr>
          <w:rFonts w:eastAsia="Calibri" w:cs="Times New Roman"/>
          <w:b/>
          <w:sz w:val="28"/>
          <w:szCs w:val="28"/>
        </w:rPr>
        <w:t xml:space="preserve">не в полной мере </w:t>
      </w:r>
      <w:r w:rsidRPr="00A82BBA">
        <w:rPr>
          <w:rFonts w:eastAsia="Calibri" w:cs="Times New Roman"/>
          <w:b/>
          <w:sz w:val="28"/>
          <w:szCs w:val="28"/>
        </w:rPr>
        <w:t>соответствует</w:t>
      </w:r>
      <w:r w:rsidR="00A82BBA" w:rsidRPr="00A82BBA">
        <w:rPr>
          <w:rFonts w:eastAsia="Calibri" w:cs="Times New Roman"/>
          <w:b/>
          <w:sz w:val="28"/>
          <w:szCs w:val="28"/>
        </w:rPr>
        <w:t xml:space="preserve"> требованиям Инструкции № 191н, а именно:</w:t>
      </w:r>
    </w:p>
    <w:p w:rsidR="00A82BBA" w:rsidRPr="00A82BBA" w:rsidRDefault="00A82BBA" w:rsidP="00A82BB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lang w:eastAsia="en-US"/>
        </w:rPr>
      </w:pPr>
      <w:r w:rsidRPr="00A82BBA">
        <w:rPr>
          <w:rFonts w:cs="Times New Roman"/>
          <w:sz w:val="28"/>
          <w:szCs w:val="28"/>
          <w:lang w:eastAsia="en-US"/>
        </w:rPr>
        <w:t xml:space="preserve">- </w:t>
      </w:r>
      <w:r>
        <w:rPr>
          <w:rFonts w:cs="Times New Roman"/>
          <w:b/>
          <w:sz w:val="28"/>
          <w:szCs w:val="28"/>
          <w:lang w:eastAsia="en-US"/>
        </w:rPr>
        <w:t>в</w:t>
      </w:r>
      <w:r w:rsidRPr="00A82BBA">
        <w:rPr>
          <w:rFonts w:cs="Times New Roman"/>
          <w:b/>
          <w:sz w:val="28"/>
          <w:szCs w:val="28"/>
          <w:lang w:eastAsia="en-US"/>
        </w:rPr>
        <w:t xml:space="preserve"> нарушение п.6 Инструкции №191н, бюджетная отчетность не подписана  руководителем.</w:t>
      </w:r>
    </w:p>
    <w:p w:rsidR="00A675B1" w:rsidRPr="00A675B1" w:rsidRDefault="00A675B1" w:rsidP="00A675B1">
      <w:pPr>
        <w:ind w:firstLine="567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sz w:val="28"/>
          <w:szCs w:val="28"/>
        </w:rPr>
        <w:t xml:space="preserve">  Проверкой контрольных соотношений между показателями форм годовой бюджетной отчетности расхождений не </w:t>
      </w:r>
      <w:r w:rsidRPr="00A675B1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A675B1" w:rsidRPr="00A675B1" w:rsidRDefault="00A675B1" w:rsidP="00A675B1">
      <w:pPr>
        <w:ind w:firstLine="720"/>
        <w:jc w:val="both"/>
        <w:rPr>
          <w:rFonts w:eastAsia="Times New Roman" w:cs="Times New Roman"/>
        </w:rPr>
      </w:pPr>
    </w:p>
    <w:p w:rsidR="00A675B1" w:rsidRPr="00A675B1" w:rsidRDefault="00A675B1" w:rsidP="00A675B1">
      <w:pPr>
        <w:ind w:firstLine="720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4.2.2.Анализ движения нефинансовых активов</w:t>
      </w:r>
    </w:p>
    <w:p w:rsidR="00A675B1" w:rsidRPr="00A675B1" w:rsidRDefault="00A675B1" w:rsidP="00A675B1">
      <w:pPr>
        <w:ind w:firstLine="720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 </w:t>
      </w:r>
    </w:p>
    <w:p w:rsidR="00A675B1" w:rsidRPr="00A675B1" w:rsidRDefault="00A675B1" w:rsidP="00A675B1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</w:t>
      </w:r>
      <w:r w:rsidR="00A63B66">
        <w:rPr>
          <w:rFonts w:eastAsia="Calibri" w:cs="Times New Roman"/>
          <w:sz w:val="28"/>
          <w:szCs w:val="28"/>
        </w:rPr>
        <w:t>уменьшилась</w:t>
      </w:r>
      <w:r w:rsidRPr="00A675B1">
        <w:rPr>
          <w:rFonts w:eastAsia="Calibri" w:cs="Times New Roman"/>
          <w:sz w:val="28"/>
          <w:szCs w:val="28"/>
        </w:rPr>
        <w:t xml:space="preserve"> на </w:t>
      </w:r>
      <w:r w:rsidR="00A63B66">
        <w:rPr>
          <w:rFonts w:eastAsia="Calibri" w:cs="Times New Roman"/>
          <w:sz w:val="28"/>
          <w:szCs w:val="28"/>
        </w:rPr>
        <w:t>24810,5</w:t>
      </w:r>
      <w:r w:rsidRPr="00A675B1">
        <w:rPr>
          <w:rFonts w:eastAsia="Calibri" w:cs="Times New Roman"/>
          <w:sz w:val="28"/>
          <w:szCs w:val="28"/>
        </w:rPr>
        <w:t xml:space="preserve"> тыс. рублей и по состоянию на </w:t>
      </w:r>
      <w:r w:rsidRPr="00A675B1">
        <w:rPr>
          <w:rFonts w:eastAsia="Calibri" w:cs="Times New Roman"/>
          <w:sz w:val="28"/>
          <w:szCs w:val="28"/>
        </w:rPr>
        <w:br/>
        <w:t>1 января 201</w:t>
      </w:r>
      <w:r w:rsidR="00A63B66">
        <w:rPr>
          <w:rFonts w:eastAsia="Calibri" w:cs="Times New Roman"/>
          <w:sz w:val="28"/>
          <w:szCs w:val="28"/>
        </w:rPr>
        <w:t>7</w:t>
      </w:r>
      <w:r w:rsidRPr="00A675B1">
        <w:rPr>
          <w:rFonts w:eastAsia="Calibri" w:cs="Times New Roman"/>
          <w:sz w:val="28"/>
          <w:szCs w:val="28"/>
        </w:rPr>
        <w:t xml:space="preserve"> года составила </w:t>
      </w:r>
      <w:r w:rsidR="00A63B66">
        <w:rPr>
          <w:rFonts w:eastAsia="Calibri" w:cs="Times New Roman"/>
          <w:sz w:val="28"/>
          <w:szCs w:val="28"/>
        </w:rPr>
        <w:t>20541,9</w:t>
      </w:r>
      <w:r w:rsidRPr="00A675B1">
        <w:rPr>
          <w:rFonts w:eastAsia="Calibri" w:cs="Times New Roman"/>
          <w:sz w:val="28"/>
          <w:szCs w:val="28"/>
        </w:rPr>
        <w:t xml:space="preserve"> тыс. рублей. 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Согласно данным формы 0503168 «Сведения о движении нефинансовых активов» за 201</w:t>
      </w:r>
      <w:r w:rsidR="00A63B66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A63B66">
        <w:rPr>
          <w:rFonts w:eastAsia="Calibri" w:cs="Times New Roman"/>
          <w:sz w:val="28"/>
          <w:szCs w:val="28"/>
        </w:rPr>
        <w:t>60,1</w:t>
      </w:r>
      <w:r w:rsidRPr="00A675B1">
        <w:rPr>
          <w:rFonts w:eastAsia="Calibri" w:cs="Times New Roman"/>
          <w:sz w:val="28"/>
          <w:szCs w:val="28"/>
        </w:rPr>
        <w:t xml:space="preserve"> тыс. рублей, в том числе:                           </w:t>
      </w:r>
    </w:p>
    <w:p w:rsidR="00A675B1" w:rsidRDefault="00A675B1" w:rsidP="00A675B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675B1">
        <w:rPr>
          <w:rFonts w:eastAsia="Calibri" w:cs="Times New Roman"/>
          <w:spacing w:val="-10"/>
          <w:sz w:val="28"/>
          <w:szCs w:val="28"/>
        </w:rPr>
        <w:t xml:space="preserve">- машины и оборудование – </w:t>
      </w:r>
      <w:r w:rsidR="00A63B66">
        <w:rPr>
          <w:rFonts w:eastAsia="Calibri" w:cs="Times New Roman"/>
          <w:spacing w:val="-10"/>
          <w:sz w:val="28"/>
          <w:szCs w:val="28"/>
        </w:rPr>
        <w:t>60,1</w:t>
      </w:r>
      <w:r w:rsidRPr="00A675B1">
        <w:rPr>
          <w:rFonts w:eastAsia="Calibri" w:cs="Times New Roman"/>
          <w:spacing w:val="-10"/>
          <w:sz w:val="28"/>
          <w:szCs w:val="28"/>
        </w:rPr>
        <w:t xml:space="preserve"> тыс. рублей</w:t>
      </w:r>
      <w:r w:rsidR="00A63B66">
        <w:rPr>
          <w:rFonts w:eastAsia="Calibri" w:cs="Times New Roman"/>
          <w:spacing w:val="-10"/>
          <w:sz w:val="28"/>
          <w:szCs w:val="28"/>
        </w:rPr>
        <w:t>.</w:t>
      </w:r>
    </w:p>
    <w:p w:rsidR="00A675B1" w:rsidRDefault="00A675B1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pacing w:val="-8"/>
          <w:sz w:val="28"/>
          <w:szCs w:val="28"/>
        </w:rPr>
        <w:t xml:space="preserve">Выбытие основных средств сложилось в сумме </w:t>
      </w:r>
      <w:r w:rsidR="00A63B66">
        <w:rPr>
          <w:rFonts w:eastAsia="Calibri" w:cs="Times New Roman"/>
          <w:spacing w:val="-8"/>
          <w:sz w:val="28"/>
          <w:szCs w:val="28"/>
        </w:rPr>
        <w:t>24870,6</w:t>
      </w:r>
      <w:r w:rsidRPr="00A675B1">
        <w:rPr>
          <w:rFonts w:eastAsia="Calibri" w:cs="Times New Roman"/>
          <w:spacing w:val="-8"/>
          <w:sz w:val="28"/>
          <w:szCs w:val="28"/>
        </w:rPr>
        <w:t xml:space="preserve"> тыс. рублей, в том числе:</w:t>
      </w:r>
    </w:p>
    <w:p w:rsidR="00A63B66" w:rsidRDefault="00A63B66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нежилые помещения – 24403,3 тыс. рублей;</w:t>
      </w:r>
    </w:p>
    <w:p w:rsidR="00A63B66" w:rsidRPr="00A675B1" w:rsidRDefault="00A63B66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сооружения – 397,9 тыс. рублей;</w:t>
      </w:r>
    </w:p>
    <w:p w:rsidR="00A675B1" w:rsidRPr="00A675B1" w:rsidRDefault="00A675B1" w:rsidP="00A675B1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675B1">
        <w:rPr>
          <w:rFonts w:eastAsia="Calibri" w:cs="Times New Roman"/>
          <w:spacing w:val="-10"/>
          <w:sz w:val="28"/>
          <w:szCs w:val="28"/>
        </w:rPr>
        <w:t xml:space="preserve">- машины и оборудования – </w:t>
      </w:r>
      <w:r w:rsidR="00A63B66">
        <w:rPr>
          <w:rFonts w:eastAsia="Calibri" w:cs="Times New Roman"/>
          <w:spacing w:val="-10"/>
          <w:sz w:val="28"/>
          <w:szCs w:val="28"/>
        </w:rPr>
        <w:t>69,4</w:t>
      </w:r>
      <w:r w:rsidRPr="00A675B1">
        <w:rPr>
          <w:rFonts w:eastAsia="Calibri" w:cs="Times New Roman"/>
          <w:spacing w:val="-10"/>
          <w:sz w:val="28"/>
          <w:szCs w:val="28"/>
        </w:rPr>
        <w:t xml:space="preserve"> тыс. рублей</w:t>
      </w:r>
      <w:r w:rsidR="00A63B66">
        <w:rPr>
          <w:rFonts w:eastAsia="Calibri" w:cs="Times New Roman"/>
          <w:spacing w:val="-10"/>
          <w:sz w:val="28"/>
          <w:szCs w:val="28"/>
        </w:rPr>
        <w:t>.</w:t>
      </w:r>
    </w:p>
    <w:p w:rsidR="00A675B1" w:rsidRPr="00A675B1" w:rsidRDefault="00A675B1" w:rsidP="00A675B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Calibri" w:cs="Times New Roman"/>
          <w:spacing w:val="-10"/>
          <w:sz w:val="28"/>
          <w:szCs w:val="28"/>
        </w:rPr>
        <w:t xml:space="preserve">Амортизация основных средств на конец отчетного периода составила </w:t>
      </w:r>
      <w:r w:rsidR="00950908">
        <w:rPr>
          <w:rFonts w:eastAsia="Calibri" w:cs="Times New Roman"/>
          <w:spacing w:val="-10"/>
          <w:sz w:val="28"/>
          <w:szCs w:val="28"/>
        </w:rPr>
        <w:t>20366,9</w:t>
      </w:r>
      <w:r w:rsidRPr="00A675B1">
        <w:rPr>
          <w:rFonts w:eastAsia="Calibri" w:cs="Times New Roman"/>
          <w:spacing w:val="-10"/>
          <w:sz w:val="28"/>
          <w:szCs w:val="28"/>
        </w:rPr>
        <w:t xml:space="preserve"> тыс. рублей. </w:t>
      </w:r>
    </w:p>
    <w:p w:rsidR="00A675B1" w:rsidRPr="00A675B1" w:rsidRDefault="00A675B1" w:rsidP="00A675B1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lastRenderedPageBreak/>
        <w:t xml:space="preserve">Износ основных средств (в среднем) составляет </w:t>
      </w:r>
      <w:r w:rsidR="00950908">
        <w:rPr>
          <w:rFonts w:eastAsia="Times New Roman" w:cs="Times New Roman"/>
          <w:sz w:val="28"/>
          <w:szCs w:val="28"/>
        </w:rPr>
        <w:t>99,1</w:t>
      </w:r>
      <w:r w:rsidRPr="00A675B1">
        <w:rPr>
          <w:rFonts w:eastAsia="Times New Roman" w:cs="Times New Roman"/>
          <w:sz w:val="28"/>
          <w:szCs w:val="28"/>
        </w:rPr>
        <w:t xml:space="preserve"> процентов.</w:t>
      </w:r>
    </w:p>
    <w:p w:rsidR="00A675B1" w:rsidRDefault="00A675B1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Материальные запасы на начало года  </w:t>
      </w:r>
      <w:r w:rsidR="00950908">
        <w:rPr>
          <w:rFonts w:eastAsia="Calibri" w:cs="Times New Roman"/>
          <w:sz w:val="28"/>
          <w:szCs w:val="28"/>
        </w:rPr>
        <w:t>составляли 0,3 тыс. рублей</w:t>
      </w:r>
      <w:r w:rsidRPr="00A675B1">
        <w:rPr>
          <w:rFonts w:eastAsia="Calibri" w:cs="Times New Roman"/>
          <w:sz w:val="28"/>
          <w:szCs w:val="28"/>
        </w:rPr>
        <w:t xml:space="preserve">, на конец отчетного периода составили </w:t>
      </w:r>
      <w:r w:rsidR="00950908">
        <w:rPr>
          <w:rFonts w:eastAsia="Calibri" w:cs="Times New Roman"/>
          <w:sz w:val="28"/>
          <w:szCs w:val="28"/>
        </w:rPr>
        <w:t>0,7</w:t>
      </w:r>
      <w:r w:rsidRPr="00A675B1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 w:rsidR="00950908">
        <w:rPr>
          <w:rFonts w:eastAsia="Calibri" w:cs="Times New Roman"/>
          <w:sz w:val="28"/>
          <w:szCs w:val="28"/>
        </w:rPr>
        <w:t>141,7</w:t>
      </w:r>
      <w:r w:rsidRPr="00A675B1">
        <w:rPr>
          <w:rFonts w:eastAsia="Calibri" w:cs="Times New Roman"/>
          <w:sz w:val="28"/>
          <w:szCs w:val="28"/>
        </w:rPr>
        <w:t xml:space="preserve"> тыс. рублей, израсходовано – на </w:t>
      </w:r>
      <w:r w:rsidR="00950908">
        <w:rPr>
          <w:rFonts w:eastAsia="Calibri" w:cs="Times New Roman"/>
          <w:sz w:val="28"/>
          <w:szCs w:val="28"/>
        </w:rPr>
        <w:t>141,3</w:t>
      </w:r>
      <w:r w:rsidRPr="00A675B1">
        <w:rPr>
          <w:rFonts w:eastAsia="Calibri" w:cs="Times New Roman"/>
          <w:sz w:val="28"/>
          <w:szCs w:val="28"/>
        </w:rPr>
        <w:t xml:space="preserve"> тыс. рублей.</w:t>
      </w:r>
    </w:p>
    <w:p w:rsidR="00476E45" w:rsidRPr="00A675B1" w:rsidRDefault="002A1EC6" w:rsidP="00A675B1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Непроизводственные активы (земля) на 01.01.201</w:t>
      </w:r>
      <w:r w:rsidR="00950908">
        <w:rPr>
          <w:rFonts w:eastAsia="Calibri" w:cs="Times New Roman"/>
          <w:sz w:val="28"/>
          <w:szCs w:val="28"/>
        </w:rPr>
        <w:t>6</w:t>
      </w:r>
      <w:r>
        <w:rPr>
          <w:rFonts w:eastAsia="Calibri" w:cs="Times New Roman"/>
          <w:sz w:val="28"/>
          <w:szCs w:val="28"/>
        </w:rPr>
        <w:t xml:space="preserve">г составляли </w:t>
      </w:r>
      <w:r w:rsidR="00950908">
        <w:rPr>
          <w:rFonts w:eastAsia="Calibri" w:cs="Times New Roman"/>
          <w:sz w:val="28"/>
          <w:szCs w:val="28"/>
        </w:rPr>
        <w:t>10335,5</w:t>
      </w:r>
      <w:r>
        <w:rPr>
          <w:rFonts w:eastAsia="Calibri" w:cs="Times New Roman"/>
          <w:sz w:val="28"/>
          <w:szCs w:val="28"/>
        </w:rPr>
        <w:t xml:space="preserve"> тыс. рублей, поступило за отчетный период </w:t>
      </w:r>
      <w:r w:rsidR="00950908">
        <w:rPr>
          <w:rFonts w:eastAsia="Calibri" w:cs="Times New Roman"/>
          <w:sz w:val="28"/>
          <w:szCs w:val="28"/>
        </w:rPr>
        <w:t>24074,3</w:t>
      </w:r>
      <w:r>
        <w:rPr>
          <w:rFonts w:eastAsia="Calibri" w:cs="Times New Roman"/>
          <w:sz w:val="28"/>
          <w:szCs w:val="28"/>
        </w:rPr>
        <w:t xml:space="preserve"> тыс. рублей, выбыло </w:t>
      </w:r>
      <w:r w:rsidR="00950908">
        <w:rPr>
          <w:rFonts w:eastAsia="Calibri" w:cs="Times New Roman"/>
          <w:sz w:val="28"/>
          <w:szCs w:val="28"/>
        </w:rPr>
        <w:t>15276,4</w:t>
      </w:r>
      <w:r>
        <w:rPr>
          <w:rFonts w:eastAsia="Calibri" w:cs="Times New Roman"/>
          <w:sz w:val="28"/>
          <w:szCs w:val="28"/>
        </w:rPr>
        <w:t xml:space="preserve"> тыс. рублей и на 01.01.201</w:t>
      </w:r>
      <w:r w:rsidR="00950908">
        <w:rPr>
          <w:rFonts w:eastAsia="Calibri" w:cs="Times New Roman"/>
          <w:sz w:val="28"/>
          <w:szCs w:val="28"/>
        </w:rPr>
        <w:t>7</w:t>
      </w:r>
      <w:r>
        <w:rPr>
          <w:rFonts w:eastAsia="Calibri" w:cs="Times New Roman"/>
          <w:sz w:val="28"/>
          <w:szCs w:val="28"/>
        </w:rPr>
        <w:t xml:space="preserve">г значатся в сумме </w:t>
      </w:r>
      <w:r w:rsidR="00950908">
        <w:rPr>
          <w:rFonts w:eastAsia="Calibri" w:cs="Times New Roman"/>
          <w:sz w:val="28"/>
          <w:szCs w:val="28"/>
        </w:rPr>
        <w:t>19133,5</w:t>
      </w:r>
      <w:r>
        <w:rPr>
          <w:rFonts w:eastAsia="Calibri" w:cs="Times New Roman"/>
          <w:sz w:val="28"/>
          <w:szCs w:val="28"/>
        </w:rPr>
        <w:t xml:space="preserve"> тыс. рублей.</w:t>
      </w:r>
    </w:p>
    <w:p w:rsidR="00A675B1" w:rsidRPr="00A675B1" w:rsidRDefault="00A675B1" w:rsidP="00A675B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>Недвижимое имущество в составе имущества казны на начало 201</w:t>
      </w:r>
      <w:r w:rsidR="00950908"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года составило </w:t>
      </w:r>
      <w:r w:rsidR="00950908">
        <w:rPr>
          <w:rFonts w:eastAsia="Calibri" w:cs="Times New Roman"/>
          <w:sz w:val="28"/>
          <w:szCs w:val="28"/>
        </w:rPr>
        <w:t>28714,5</w:t>
      </w:r>
      <w:r w:rsidRPr="00A675B1">
        <w:rPr>
          <w:rFonts w:eastAsia="Calibri" w:cs="Times New Roman"/>
          <w:sz w:val="28"/>
          <w:szCs w:val="28"/>
        </w:rPr>
        <w:t xml:space="preserve"> тыс. рублей,</w:t>
      </w:r>
      <w:r w:rsidR="00950908">
        <w:rPr>
          <w:rFonts w:eastAsia="Calibri" w:cs="Times New Roman"/>
          <w:spacing w:val="-12"/>
          <w:sz w:val="28"/>
          <w:szCs w:val="28"/>
        </w:rPr>
        <w:t>выбытие</w:t>
      </w:r>
      <w:r w:rsidR="002A1EC6">
        <w:rPr>
          <w:rFonts w:eastAsia="Calibri" w:cs="Times New Roman"/>
          <w:spacing w:val="-12"/>
          <w:sz w:val="28"/>
          <w:szCs w:val="28"/>
        </w:rPr>
        <w:t xml:space="preserve"> за отчетный период</w:t>
      </w:r>
      <w:r w:rsidR="002A1EC6" w:rsidRPr="00A675B1">
        <w:rPr>
          <w:rFonts w:eastAsia="Calibri" w:cs="Times New Roman"/>
          <w:spacing w:val="-12"/>
          <w:sz w:val="28"/>
          <w:szCs w:val="28"/>
        </w:rPr>
        <w:t xml:space="preserve"> сложилось в сумме </w:t>
      </w:r>
      <w:r w:rsidR="00950908">
        <w:rPr>
          <w:rFonts w:eastAsia="Calibri" w:cs="Times New Roman"/>
          <w:spacing w:val="-12"/>
          <w:sz w:val="28"/>
          <w:szCs w:val="28"/>
        </w:rPr>
        <w:t>953,7</w:t>
      </w:r>
      <w:r w:rsidR="002A1EC6" w:rsidRPr="00A675B1">
        <w:rPr>
          <w:rFonts w:eastAsia="Calibri" w:cs="Times New Roman"/>
          <w:spacing w:val="-12"/>
          <w:sz w:val="28"/>
          <w:szCs w:val="28"/>
        </w:rPr>
        <w:t xml:space="preserve"> тыс. рублей</w:t>
      </w:r>
      <w:r w:rsidR="002A1EC6">
        <w:rPr>
          <w:rFonts w:eastAsia="Calibri" w:cs="Times New Roman"/>
          <w:sz w:val="28"/>
          <w:szCs w:val="28"/>
        </w:rPr>
        <w:t xml:space="preserve">и </w:t>
      </w:r>
      <w:r w:rsidRPr="00A675B1">
        <w:rPr>
          <w:rFonts w:eastAsia="Calibri" w:cs="Times New Roman"/>
          <w:sz w:val="28"/>
          <w:szCs w:val="28"/>
        </w:rPr>
        <w:t xml:space="preserve">на  конец отчетного года </w:t>
      </w:r>
      <w:r w:rsidR="002A1EC6">
        <w:rPr>
          <w:rFonts w:eastAsia="Calibri" w:cs="Times New Roman"/>
          <w:sz w:val="28"/>
          <w:szCs w:val="28"/>
        </w:rPr>
        <w:t>числится в сумме</w:t>
      </w:r>
      <w:r w:rsidR="00950908">
        <w:rPr>
          <w:rFonts w:eastAsia="Calibri" w:cs="Times New Roman"/>
          <w:sz w:val="28"/>
          <w:szCs w:val="28"/>
        </w:rPr>
        <w:t>27760,8</w:t>
      </w:r>
      <w:r w:rsidRPr="00A675B1">
        <w:rPr>
          <w:rFonts w:eastAsia="Calibri" w:cs="Times New Roman"/>
          <w:sz w:val="28"/>
          <w:szCs w:val="28"/>
        </w:rPr>
        <w:t xml:space="preserve"> тыс. рублей</w:t>
      </w:r>
      <w:r w:rsidR="002A1EC6">
        <w:rPr>
          <w:rFonts w:eastAsia="Calibri" w:cs="Times New Roman"/>
          <w:sz w:val="28"/>
          <w:szCs w:val="28"/>
        </w:rPr>
        <w:t>.</w:t>
      </w:r>
    </w:p>
    <w:p w:rsidR="00A675B1" w:rsidRPr="00A675B1" w:rsidRDefault="00A675B1" w:rsidP="00A675B1">
      <w:pPr>
        <w:ind w:right="-81" w:firstLine="708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 </w:t>
      </w:r>
    </w:p>
    <w:p w:rsidR="00A675B1" w:rsidRPr="00A675B1" w:rsidRDefault="00A675B1" w:rsidP="00A675B1">
      <w:pPr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4.2.3. Анализ дебиторской и кредиторской задолженности</w:t>
      </w:r>
    </w:p>
    <w:p w:rsidR="00A675B1" w:rsidRPr="00A675B1" w:rsidRDefault="00A675B1" w:rsidP="00A675B1">
      <w:pPr>
        <w:ind w:right="-81" w:firstLine="708"/>
        <w:jc w:val="center"/>
        <w:rPr>
          <w:rFonts w:eastAsia="Times New Roman" w:cs="Times New Roman"/>
        </w:rPr>
      </w:pPr>
    </w:p>
    <w:p w:rsidR="00A675B1" w:rsidRPr="00A675B1" w:rsidRDefault="00A675B1" w:rsidP="00A675B1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 в общей сумме </w:t>
      </w:r>
      <w:r w:rsidR="00950908">
        <w:rPr>
          <w:rFonts w:eastAsia="Calibri" w:cs="Times New Roman"/>
          <w:sz w:val="28"/>
          <w:szCs w:val="28"/>
        </w:rPr>
        <w:t>0,4</w:t>
      </w:r>
      <w:r w:rsidRPr="00A675B1">
        <w:rPr>
          <w:rFonts w:eastAsia="Calibri" w:cs="Times New Roman"/>
          <w:sz w:val="28"/>
          <w:szCs w:val="28"/>
        </w:rPr>
        <w:t xml:space="preserve"> тыс. рублей, в том числе по </w:t>
      </w:r>
      <w:r w:rsidRPr="00A675B1">
        <w:rPr>
          <w:rFonts w:eastAsia="Calibri" w:cs="Times New Roman"/>
          <w:spacing w:val="-8"/>
          <w:sz w:val="28"/>
          <w:szCs w:val="28"/>
        </w:rPr>
        <w:t>расчетам по выданным авансам (020600000)</w:t>
      </w:r>
      <w:r w:rsidR="002A1EC6">
        <w:rPr>
          <w:rFonts w:eastAsia="Calibri" w:cs="Times New Roman"/>
          <w:sz w:val="28"/>
          <w:szCs w:val="28"/>
        </w:rPr>
        <w:t>–</w:t>
      </w:r>
      <w:r w:rsidR="00950908">
        <w:rPr>
          <w:rFonts w:eastAsia="Calibri" w:cs="Times New Roman"/>
          <w:sz w:val="28"/>
          <w:szCs w:val="28"/>
        </w:rPr>
        <w:t>0,4</w:t>
      </w:r>
      <w:r w:rsidRPr="00A675B1">
        <w:rPr>
          <w:rFonts w:eastAsia="Calibri" w:cs="Times New Roman"/>
          <w:sz w:val="28"/>
          <w:szCs w:val="28"/>
        </w:rPr>
        <w:t xml:space="preserve"> тыс. рублей</w:t>
      </w:r>
      <w:r w:rsidR="00950908">
        <w:rPr>
          <w:rFonts w:eastAsia="Calibri" w:cs="Times New Roman"/>
          <w:sz w:val="28"/>
          <w:szCs w:val="28"/>
        </w:rPr>
        <w:t xml:space="preserve">. </w:t>
      </w:r>
    </w:p>
    <w:p w:rsidR="00A675B1" w:rsidRPr="00A675B1" w:rsidRDefault="00A675B1" w:rsidP="002A1EC6">
      <w:pPr>
        <w:shd w:val="clear" w:color="auto" w:fill="FFFFFF"/>
        <w:spacing w:line="276" w:lineRule="auto"/>
        <w:ind w:left="53" w:firstLine="715"/>
        <w:jc w:val="both"/>
        <w:rPr>
          <w:rFonts w:eastAsia="Times New Roman" w:cs="Times New Roman"/>
        </w:rPr>
      </w:pPr>
      <w:r w:rsidRPr="00A675B1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</w:t>
      </w:r>
      <w:r w:rsidR="00950908">
        <w:rPr>
          <w:rFonts w:eastAsia="Calibri" w:cs="Times New Roman"/>
          <w:sz w:val="28"/>
          <w:szCs w:val="28"/>
        </w:rPr>
        <w:t>не значится.</w:t>
      </w:r>
    </w:p>
    <w:p w:rsidR="00A675B1" w:rsidRPr="00A675B1" w:rsidRDefault="00A675B1" w:rsidP="00A675B1">
      <w:pPr>
        <w:ind w:firstLine="900"/>
        <w:jc w:val="center"/>
        <w:rPr>
          <w:rFonts w:eastAsia="Times New Roman" w:cs="Times New Roman"/>
          <w:b/>
          <w:bCs/>
          <w:sz w:val="28"/>
          <w:szCs w:val="28"/>
          <w:shd w:val="clear" w:color="auto" w:fill="C0C0C0"/>
        </w:rPr>
      </w:pPr>
    </w:p>
    <w:p w:rsidR="00A675B1" w:rsidRPr="00A675B1" w:rsidRDefault="00A675B1" w:rsidP="00A675B1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675B1" w:rsidRPr="00A675B1" w:rsidRDefault="00A675B1" w:rsidP="00A675B1">
      <w:pPr>
        <w:ind w:firstLine="708"/>
        <w:jc w:val="center"/>
        <w:rPr>
          <w:rFonts w:eastAsia="Times New Roman" w:cs="Times New Roman"/>
        </w:rPr>
      </w:pPr>
    </w:p>
    <w:p w:rsidR="00C81EDF" w:rsidRDefault="00C81EDF" w:rsidP="00C81EDF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9B1E01">
        <w:rPr>
          <w:rFonts w:eastAsia="Times New Roman" w:cs="Times New Roman"/>
          <w:b/>
          <w:sz w:val="28"/>
          <w:szCs w:val="28"/>
        </w:rPr>
        <w:t>1.</w:t>
      </w:r>
      <w:r w:rsidRPr="00A675B1">
        <w:rPr>
          <w:rFonts w:eastAsia="Times New Roman" w:cs="Times New Roman"/>
          <w:sz w:val="28"/>
          <w:szCs w:val="28"/>
        </w:rPr>
        <w:t xml:space="preserve">Бюджет </w:t>
      </w:r>
      <w:r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 исполнен</w:t>
      </w:r>
      <w:r>
        <w:rPr>
          <w:rFonts w:eastAsia="Times New Roman" w:cs="Times New Roman"/>
          <w:sz w:val="28"/>
          <w:szCs w:val="28"/>
        </w:rPr>
        <w:t>:</w:t>
      </w:r>
    </w:p>
    <w:p w:rsidR="00C81EDF" w:rsidRPr="00A675B1" w:rsidRDefault="00C81EDF" w:rsidP="00C81EDF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-п</w:t>
      </w:r>
      <w:r w:rsidRPr="00A675B1">
        <w:rPr>
          <w:rFonts w:eastAsia="Times New Roman" w:cs="Times New Roman"/>
          <w:sz w:val="28"/>
          <w:szCs w:val="28"/>
        </w:rPr>
        <w:t xml:space="preserve">о </w:t>
      </w:r>
      <w:r>
        <w:rPr>
          <w:rFonts w:eastAsia="Times New Roman" w:cs="Times New Roman"/>
          <w:sz w:val="28"/>
          <w:szCs w:val="28"/>
        </w:rPr>
        <w:t>до</w:t>
      </w:r>
      <w:r w:rsidRPr="00A675B1">
        <w:rPr>
          <w:rFonts w:eastAsia="Times New Roman" w:cs="Times New Roman"/>
          <w:sz w:val="28"/>
          <w:szCs w:val="28"/>
        </w:rPr>
        <w:t xml:space="preserve">ходам в объеме </w:t>
      </w:r>
      <w:r>
        <w:rPr>
          <w:rFonts w:eastAsia="Times New Roman" w:cs="Times New Roman"/>
          <w:sz w:val="28"/>
          <w:szCs w:val="28"/>
        </w:rPr>
        <w:t>7371,5</w:t>
      </w:r>
      <w:r w:rsidRPr="00A675B1">
        <w:rPr>
          <w:rFonts w:eastAsia="Times New Roman" w:cs="Times New Roman"/>
          <w:sz w:val="28"/>
          <w:szCs w:val="28"/>
        </w:rPr>
        <w:t xml:space="preserve">тыс. рублей, или на </w:t>
      </w:r>
      <w:r>
        <w:rPr>
          <w:rFonts w:eastAsia="Times New Roman" w:cs="Times New Roman"/>
          <w:sz w:val="28"/>
          <w:szCs w:val="28"/>
        </w:rPr>
        <w:t>109,6</w:t>
      </w:r>
      <w:r w:rsidRPr="00A675B1">
        <w:rPr>
          <w:rFonts w:eastAsia="Times New Roman" w:cs="Times New Roman"/>
          <w:sz w:val="28"/>
          <w:szCs w:val="28"/>
        </w:rPr>
        <w:t>%</w:t>
      </w:r>
      <w:r>
        <w:rPr>
          <w:rFonts w:eastAsia="Times New Roman" w:cs="Times New Roman"/>
          <w:sz w:val="28"/>
          <w:szCs w:val="28"/>
        </w:rPr>
        <w:t>;</w:t>
      </w:r>
    </w:p>
    <w:p w:rsidR="00C81EDF" w:rsidRPr="00A675B1" w:rsidRDefault="00C81EDF" w:rsidP="00C81EDF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- п</w:t>
      </w:r>
      <w:r w:rsidRPr="00A675B1">
        <w:rPr>
          <w:rFonts w:eastAsia="Times New Roman" w:cs="Times New Roman"/>
          <w:sz w:val="28"/>
          <w:szCs w:val="28"/>
        </w:rPr>
        <w:t xml:space="preserve">о расходам – </w:t>
      </w:r>
      <w:r>
        <w:rPr>
          <w:rFonts w:eastAsia="Times New Roman" w:cs="Times New Roman"/>
          <w:sz w:val="28"/>
          <w:szCs w:val="28"/>
        </w:rPr>
        <w:t>5987,4</w:t>
      </w:r>
      <w:r w:rsidRPr="00A675B1">
        <w:rPr>
          <w:rFonts w:eastAsia="Times New Roman" w:cs="Times New Roman"/>
          <w:sz w:val="28"/>
          <w:szCs w:val="28"/>
        </w:rPr>
        <w:t> тыс. рублей, или на 99,9% к плану</w:t>
      </w:r>
      <w:r>
        <w:rPr>
          <w:rFonts w:eastAsia="Times New Roman" w:cs="Times New Roman"/>
          <w:sz w:val="28"/>
          <w:szCs w:val="28"/>
        </w:rPr>
        <w:t>;</w:t>
      </w:r>
    </w:p>
    <w:p w:rsidR="00C81EDF" w:rsidRDefault="00C81EDF" w:rsidP="00C81EDF">
      <w:pPr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</w:t>
      </w:r>
      <w:r w:rsidRPr="00A675B1">
        <w:rPr>
          <w:rFonts w:eastAsia="Times New Roman" w:cs="Times New Roman"/>
          <w:sz w:val="28"/>
          <w:szCs w:val="28"/>
        </w:rPr>
        <w:t xml:space="preserve">рофицит бюджета составил </w:t>
      </w:r>
      <w:r>
        <w:rPr>
          <w:rFonts w:eastAsia="Times New Roman" w:cs="Times New Roman"/>
          <w:sz w:val="28"/>
          <w:szCs w:val="28"/>
        </w:rPr>
        <w:t>1384,1</w:t>
      </w:r>
      <w:r w:rsidRPr="00A675B1">
        <w:rPr>
          <w:rFonts w:eastAsia="Times New Roman" w:cs="Times New Roman"/>
          <w:sz w:val="28"/>
          <w:szCs w:val="28"/>
        </w:rPr>
        <w:t> тыс. рублей.</w:t>
      </w:r>
    </w:p>
    <w:p w:rsidR="00C81EDF" w:rsidRPr="00A675B1" w:rsidRDefault="00C81EDF" w:rsidP="00C81ED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C81EDF">
        <w:rPr>
          <w:rFonts w:eastAsia="Calibri" w:cs="Times New Roman"/>
          <w:b/>
          <w:sz w:val="28"/>
          <w:szCs w:val="28"/>
        </w:rPr>
        <w:t>2.</w:t>
      </w:r>
      <w:r w:rsidRPr="00A675B1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>
        <w:rPr>
          <w:rFonts w:eastAsia="Calibri" w:cs="Times New Roman"/>
          <w:sz w:val="28"/>
          <w:szCs w:val="28"/>
        </w:rPr>
        <w:t>увеличения</w:t>
      </w:r>
      <w:r w:rsidRPr="00A675B1">
        <w:rPr>
          <w:rFonts w:eastAsia="Calibri" w:cs="Times New Roman"/>
          <w:sz w:val="28"/>
          <w:szCs w:val="28"/>
        </w:rPr>
        <w:t xml:space="preserve"> по доходам на </w:t>
      </w:r>
      <w:r>
        <w:rPr>
          <w:rFonts w:eastAsia="Calibri" w:cs="Times New Roman"/>
          <w:sz w:val="28"/>
          <w:szCs w:val="28"/>
        </w:rPr>
        <w:t>24,0</w:t>
      </w:r>
      <w:r w:rsidRPr="00A675B1">
        <w:rPr>
          <w:rFonts w:eastAsia="Calibri" w:cs="Times New Roman"/>
          <w:sz w:val="28"/>
          <w:szCs w:val="28"/>
        </w:rPr>
        <w:t xml:space="preserve">%, по расходам  на </w:t>
      </w:r>
      <w:r>
        <w:rPr>
          <w:rFonts w:eastAsia="Calibri" w:cs="Times New Roman"/>
          <w:sz w:val="28"/>
          <w:szCs w:val="28"/>
        </w:rPr>
        <w:t>6,6</w:t>
      </w:r>
      <w:r w:rsidRPr="00A675B1">
        <w:rPr>
          <w:rFonts w:eastAsia="Calibri" w:cs="Times New Roman"/>
          <w:sz w:val="28"/>
          <w:szCs w:val="28"/>
        </w:rPr>
        <w:t xml:space="preserve"> процент</w:t>
      </w:r>
      <w:r>
        <w:rPr>
          <w:rFonts w:eastAsia="Calibri" w:cs="Times New Roman"/>
          <w:sz w:val="28"/>
          <w:szCs w:val="28"/>
        </w:rPr>
        <w:t>ов</w:t>
      </w:r>
      <w:r w:rsidRPr="00A675B1">
        <w:rPr>
          <w:rFonts w:eastAsia="Calibri" w:cs="Times New Roman"/>
          <w:sz w:val="28"/>
          <w:szCs w:val="28"/>
        </w:rPr>
        <w:t>.</w:t>
      </w:r>
    </w:p>
    <w:p w:rsidR="00C81EDF" w:rsidRPr="00A675B1" w:rsidRDefault="00C81EDF" w:rsidP="00C81EDF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C81EDF">
        <w:rPr>
          <w:rFonts w:eastAsia="Calibri" w:cs="Times New Roman"/>
          <w:b/>
          <w:spacing w:val="-1"/>
          <w:sz w:val="28"/>
          <w:szCs w:val="28"/>
        </w:rPr>
        <w:t>3.</w:t>
      </w:r>
      <w:r w:rsidRPr="00A675B1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>
        <w:rPr>
          <w:rFonts w:eastAsia="Calibri" w:cs="Times New Roman"/>
          <w:spacing w:val="-1"/>
          <w:sz w:val="28"/>
          <w:szCs w:val="28"/>
        </w:rPr>
        <w:t xml:space="preserve">4516,7 </w:t>
      </w:r>
      <w:r w:rsidRPr="00A675B1">
        <w:rPr>
          <w:rFonts w:eastAsia="Calibri" w:cs="Times New Roman"/>
          <w:spacing w:val="-1"/>
          <w:sz w:val="28"/>
          <w:szCs w:val="28"/>
        </w:rPr>
        <w:t xml:space="preserve">тыс. рублей, или </w:t>
      </w:r>
      <w:r>
        <w:rPr>
          <w:rFonts w:eastAsia="Calibri" w:cs="Times New Roman"/>
          <w:spacing w:val="-1"/>
          <w:sz w:val="28"/>
          <w:szCs w:val="28"/>
        </w:rPr>
        <w:t>144,2</w:t>
      </w:r>
      <w:r w:rsidRPr="00A675B1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675B1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>
        <w:rPr>
          <w:rFonts w:eastAsia="Calibri" w:cs="Times New Roman"/>
          <w:sz w:val="28"/>
          <w:szCs w:val="28"/>
        </w:rPr>
        <w:t>увеличились</w:t>
      </w:r>
      <w:r w:rsidRPr="00A675B1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648,9</w:t>
      </w:r>
      <w:r w:rsidRPr="00A675B1">
        <w:rPr>
          <w:rFonts w:eastAsia="Calibri" w:cs="Times New Roman"/>
          <w:sz w:val="28"/>
          <w:szCs w:val="28"/>
        </w:rPr>
        <w:t xml:space="preserve"> тыс. рублей, или на </w:t>
      </w:r>
      <w:r>
        <w:rPr>
          <w:rFonts w:eastAsia="Calibri" w:cs="Times New Roman"/>
          <w:sz w:val="28"/>
          <w:szCs w:val="28"/>
        </w:rPr>
        <w:t>16,8</w:t>
      </w:r>
      <w:r w:rsidRPr="00A675B1">
        <w:rPr>
          <w:rFonts w:eastAsia="Calibri" w:cs="Times New Roman"/>
          <w:sz w:val="28"/>
          <w:szCs w:val="28"/>
        </w:rPr>
        <w:t xml:space="preserve"> процента.</w:t>
      </w:r>
    </w:p>
    <w:p w:rsidR="00C81EDF" w:rsidRDefault="00C81EDF" w:rsidP="00C81EDF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>
        <w:rPr>
          <w:rFonts w:eastAsia="Calibri" w:cs="Times New Roman"/>
          <w:sz w:val="28"/>
          <w:szCs w:val="28"/>
        </w:rPr>
        <w:t>144,2</w:t>
      </w:r>
      <w:r w:rsidRPr="00A675B1">
        <w:rPr>
          <w:rFonts w:eastAsia="Calibri" w:cs="Times New Roman"/>
          <w:sz w:val="28"/>
          <w:szCs w:val="28"/>
        </w:rPr>
        <w:t xml:space="preserve"> % по налоговым доходам и на </w:t>
      </w:r>
      <w:r>
        <w:rPr>
          <w:rFonts w:eastAsia="Calibri" w:cs="Times New Roman"/>
          <w:sz w:val="28"/>
          <w:szCs w:val="28"/>
        </w:rPr>
        <w:t>100,2</w:t>
      </w:r>
      <w:r w:rsidRPr="00A675B1">
        <w:rPr>
          <w:rFonts w:eastAsia="Calibri" w:cs="Times New Roman"/>
          <w:sz w:val="28"/>
          <w:szCs w:val="28"/>
        </w:rPr>
        <w:t xml:space="preserve"> % по неналоговым доходам </w:t>
      </w:r>
      <w:r>
        <w:rPr>
          <w:rFonts w:eastAsia="Calibri" w:cs="Times New Roman"/>
          <w:sz w:val="28"/>
          <w:szCs w:val="28"/>
        </w:rPr>
        <w:t>168,2</w:t>
      </w:r>
      <w:r w:rsidRPr="00A675B1">
        <w:rPr>
          <w:rFonts w:eastAsia="Calibri" w:cs="Times New Roman"/>
          <w:sz w:val="28"/>
          <w:szCs w:val="28"/>
        </w:rPr>
        <w:t xml:space="preserve"> процентов</w:t>
      </w:r>
      <w:r w:rsidR="009A6961">
        <w:rPr>
          <w:rFonts w:eastAsia="Calibri" w:cs="Times New Roman"/>
          <w:sz w:val="28"/>
          <w:szCs w:val="28"/>
        </w:rPr>
        <w:t>.</w:t>
      </w:r>
    </w:p>
    <w:p w:rsidR="009A6961" w:rsidRPr="00A675B1" w:rsidRDefault="009A6961" w:rsidP="009A696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9A6961">
        <w:rPr>
          <w:rFonts w:eastAsia="Calibri" w:cs="Times New Roman"/>
          <w:b/>
          <w:sz w:val="28"/>
          <w:szCs w:val="28"/>
        </w:rPr>
        <w:t>4.</w:t>
      </w:r>
      <w:r w:rsidRPr="00A675B1">
        <w:rPr>
          <w:rFonts w:eastAsia="Calibri" w:cs="Times New Roman"/>
          <w:sz w:val="28"/>
          <w:szCs w:val="28"/>
        </w:rPr>
        <w:t>За 201</w:t>
      </w:r>
      <w:r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>
        <w:rPr>
          <w:rFonts w:eastAsia="Calibri" w:cs="Times New Roman"/>
          <w:sz w:val="28"/>
          <w:szCs w:val="28"/>
        </w:rPr>
        <w:t>4516,7</w:t>
      </w:r>
      <w:r w:rsidRPr="00A675B1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>
        <w:rPr>
          <w:rFonts w:eastAsia="Calibri" w:cs="Times New Roman"/>
          <w:sz w:val="28"/>
          <w:szCs w:val="28"/>
        </w:rPr>
        <w:t>61,3</w:t>
      </w:r>
      <w:r w:rsidRPr="00A675B1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>
        <w:rPr>
          <w:rFonts w:eastAsia="Calibri" w:cs="Times New Roman"/>
          <w:sz w:val="28"/>
          <w:szCs w:val="28"/>
        </w:rPr>
        <w:t>снизился</w:t>
      </w:r>
      <w:r w:rsidRPr="00A675B1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3,7</w:t>
      </w:r>
      <w:r w:rsidRPr="00A675B1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9A6961" w:rsidRPr="00A675B1" w:rsidRDefault="009A6961" w:rsidP="009A696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9A6961">
        <w:rPr>
          <w:rFonts w:eastAsia="Calibri" w:cs="Times New Roman"/>
          <w:b/>
          <w:sz w:val="28"/>
          <w:szCs w:val="28"/>
        </w:rPr>
        <w:t>5.</w:t>
      </w:r>
      <w:r w:rsidRPr="00A675B1">
        <w:rPr>
          <w:rFonts w:eastAsia="Calibri" w:cs="Times New Roman"/>
          <w:sz w:val="28"/>
          <w:szCs w:val="28"/>
        </w:rPr>
        <w:t xml:space="preserve">Объем поступивших в бюджет поселения налоговых платежей составил </w:t>
      </w:r>
      <w:r>
        <w:rPr>
          <w:rFonts w:eastAsia="Calibri" w:cs="Times New Roman"/>
          <w:sz w:val="28"/>
          <w:szCs w:val="28"/>
        </w:rPr>
        <w:t>1109,4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24,6</w:t>
      </w:r>
      <w:r w:rsidRPr="00A675B1">
        <w:rPr>
          <w:rFonts w:eastAsia="Calibri" w:cs="Times New Roman"/>
          <w:sz w:val="28"/>
          <w:szCs w:val="28"/>
        </w:rPr>
        <w:t>% доходов бюджета поселения без учета безвозмездных поступлений.</w:t>
      </w:r>
    </w:p>
    <w:p w:rsidR="009A6961" w:rsidRPr="00A675B1" w:rsidRDefault="009A6961" w:rsidP="009A696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675B1">
        <w:rPr>
          <w:rFonts w:eastAsia="Calibri" w:cs="Times New Roman"/>
          <w:sz w:val="28"/>
          <w:szCs w:val="28"/>
        </w:rPr>
        <w:lastRenderedPageBreak/>
        <w:t>К уровню 201</w:t>
      </w:r>
      <w:r>
        <w:rPr>
          <w:rFonts w:eastAsia="Calibri" w:cs="Times New Roman"/>
          <w:sz w:val="28"/>
          <w:szCs w:val="28"/>
        </w:rPr>
        <w:t>5</w:t>
      </w:r>
      <w:r w:rsidRPr="00A675B1">
        <w:rPr>
          <w:rFonts w:eastAsia="Calibri" w:cs="Times New Roman"/>
          <w:sz w:val="28"/>
          <w:szCs w:val="28"/>
        </w:rPr>
        <w:t xml:space="preserve"> года поступление налоговых платежей уменьшилось на  </w:t>
      </w:r>
      <w:r>
        <w:rPr>
          <w:rFonts w:eastAsia="Calibri" w:cs="Times New Roman"/>
          <w:sz w:val="28"/>
          <w:szCs w:val="28"/>
        </w:rPr>
        <w:t>294,8</w:t>
      </w:r>
      <w:r w:rsidRPr="00A675B1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на 21,0%</w:t>
      </w:r>
      <w:r w:rsidRPr="00A675B1">
        <w:rPr>
          <w:rFonts w:eastAsia="Calibri" w:cs="Times New Roman"/>
          <w:sz w:val="28"/>
          <w:szCs w:val="28"/>
        </w:rPr>
        <w:t>.</w:t>
      </w:r>
    </w:p>
    <w:p w:rsidR="009A6961" w:rsidRPr="00A675B1" w:rsidRDefault="009A6961" w:rsidP="009A696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</w:rPr>
      </w:pPr>
      <w:r w:rsidRPr="009A6961">
        <w:rPr>
          <w:rFonts w:eastAsia="Times New Roman" w:cs="Times New Roman"/>
          <w:b/>
          <w:sz w:val="28"/>
          <w:szCs w:val="28"/>
        </w:rPr>
        <w:t>6.</w:t>
      </w:r>
      <w:r w:rsidRPr="00A675B1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r>
        <w:rPr>
          <w:rFonts w:eastAsia="Times New Roman" w:cs="Times New Roman"/>
          <w:bCs/>
          <w:sz w:val="28"/>
          <w:szCs w:val="28"/>
        </w:rPr>
        <w:t>Мохоновское</w:t>
      </w:r>
      <w:r w:rsidRPr="00A675B1">
        <w:rPr>
          <w:rFonts w:eastAsia="Times New Roman" w:cs="Times New Roman"/>
          <w:sz w:val="28"/>
          <w:szCs w:val="28"/>
        </w:rPr>
        <w:t xml:space="preserve"> сельское поселение» в 201</w:t>
      </w:r>
      <w:r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году являл</w:t>
      </w:r>
      <w:r>
        <w:rPr>
          <w:rFonts w:eastAsia="Times New Roman" w:cs="Times New Roman"/>
          <w:sz w:val="28"/>
          <w:szCs w:val="28"/>
        </w:rPr>
        <w:t>ся</w:t>
      </w:r>
      <w:r w:rsidRPr="00A675B1">
        <w:rPr>
          <w:rFonts w:eastAsia="Times New Roman" w:cs="Times New Roman"/>
          <w:sz w:val="28"/>
          <w:szCs w:val="28"/>
        </w:rPr>
        <w:t xml:space="preserve"> земельный налог. В объеме налоговых доходов на </w:t>
      </w:r>
      <w:r>
        <w:rPr>
          <w:rFonts w:eastAsia="Times New Roman" w:cs="Times New Roman"/>
          <w:sz w:val="28"/>
          <w:szCs w:val="28"/>
        </w:rPr>
        <w:t>его</w:t>
      </w:r>
      <w:r w:rsidRPr="00A675B1">
        <w:rPr>
          <w:rFonts w:eastAsia="Times New Roman" w:cs="Times New Roman"/>
          <w:sz w:val="28"/>
          <w:szCs w:val="28"/>
        </w:rPr>
        <w:t xml:space="preserve"> долю приходится </w:t>
      </w:r>
      <w:r>
        <w:rPr>
          <w:rFonts w:eastAsia="Times New Roman" w:cs="Times New Roman"/>
          <w:sz w:val="28"/>
          <w:szCs w:val="28"/>
        </w:rPr>
        <w:t>72,1</w:t>
      </w:r>
      <w:r w:rsidRPr="00A675B1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>
        <w:rPr>
          <w:rFonts w:eastAsia="Times New Roman" w:cs="Times New Roman"/>
          <w:sz w:val="28"/>
          <w:szCs w:val="28"/>
        </w:rPr>
        <w:t>800,4 тыс. рублей.</w:t>
      </w:r>
    </w:p>
    <w:p w:rsidR="009A6961" w:rsidRPr="00A675B1" w:rsidRDefault="00C81EDF" w:rsidP="009A69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7.</w:t>
      </w:r>
      <w:r w:rsidR="009A6961" w:rsidRPr="00A675B1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поступили в сумме </w:t>
      </w:r>
      <w:r w:rsidR="009A6961">
        <w:rPr>
          <w:rFonts w:eastAsia="Times New Roman" w:cs="Times New Roman"/>
          <w:sz w:val="28"/>
          <w:szCs w:val="28"/>
        </w:rPr>
        <w:t>3407,3</w:t>
      </w:r>
      <w:r w:rsidR="009A6961" w:rsidRPr="00A675B1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 w:rsidR="009A6961">
        <w:rPr>
          <w:rFonts w:eastAsia="Times New Roman" w:cs="Times New Roman"/>
          <w:sz w:val="28"/>
          <w:szCs w:val="28"/>
        </w:rPr>
        <w:t>168,2</w:t>
      </w:r>
      <w:r w:rsidR="009A6961" w:rsidRPr="00A675B1">
        <w:rPr>
          <w:rFonts w:eastAsia="Times New Roman" w:cs="Times New Roman"/>
          <w:sz w:val="28"/>
          <w:szCs w:val="28"/>
        </w:rPr>
        <w:t xml:space="preserve">% плановых назначений. </w:t>
      </w:r>
    </w:p>
    <w:p w:rsidR="009A6961" w:rsidRPr="00A675B1" w:rsidRDefault="009A6961" w:rsidP="009A69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675B1">
        <w:rPr>
          <w:rFonts w:eastAsia="Times New Roman" w:cs="Times New Roman"/>
          <w:sz w:val="28"/>
          <w:szCs w:val="28"/>
        </w:rPr>
        <w:t xml:space="preserve"> К уровню прошлого года поступление неналоговых доходов </w:t>
      </w:r>
      <w:r>
        <w:rPr>
          <w:rFonts w:eastAsia="Times New Roman" w:cs="Times New Roman"/>
          <w:sz w:val="28"/>
          <w:szCs w:val="28"/>
        </w:rPr>
        <w:t>увеличилось</w:t>
      </w:r>
      <w:r w:rsidRPr="00A675B1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943,7</w:t>
      </w:r>
      <w:r w:rsidRPr="00A675B1">
        <w:rPr>
          <w:rFonts w:eastAsia="Times New Roman" w:cs="Times New Roman"/>
          <w:sz w:val="28"/>
          <w:szCs w:val="28"/>
        </w:rPr>
        <w:t xml:space="preserve"> тыс. рублей, или </w:t>
      </w:r>
      <w:r>
        <w:rPr>
          <w:rFonts w:eastAsia="Times New Roman" w:cs="Times New Roman"/>
          <w:sz w:val="28"/>
          <w:szCs w:val="28"/>
        </w:rPr>
        <w:t>на 38,3%</w:t>
      </w:r>
      <w:r w:rsidRPr="00A675B1">
        <w:rPr>
          <w:rFonts w:eastAsia="Times New Roman" w:cs="Times New Roman"/>
          <w:sz w:val="28"/>
          <w:szCs w:val="28"/>
        </w:rPr>
        <w:t>.</w:t>
      </w:r>
    </w:p>
    <w:p w:rsidR="009A6961" w:rsidRPr="00A675B1" w:rsidRDefault="00C81EDF" w:rsidP="009A696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8.</w:t>
      </w:r>
      <w:r w:rsidR="009A6961" w:rsidRPr="00A675B1">
        <w:rPr>
          <w:rFonts w:eastAsia="Calibri" w:cs="Times New Roman"/>
          <w:sz w:val="28"/>
          <w:szCs w:val="28"/>
        </w:rPr>
        <w:t>В 201</w:t>
      </w:r>
      <w:r w:rsidR="009A6961">
        <w:rPr>
          <w:rFonts w:eastAsia="Calibri" w:cs="Times New Roman"/>
          <w:sz w:val="28"/>
          <w:szCs w:val="28"/>
        </w:rPr>
        <w:t>6</w:t>
      </w:r>
      <w:r w:rsidR="009A6961" w:rsidRPr="00A675B1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9A6961">
        <w:rPr>
          <w:rFonts w:eastAsia="Calibri" w:cs="Times New Roman"/>
          <w:sz w:val="28"/>
          <w:szCs w:val="28"/>
        </w:rPr>
        <w:t>2854,9</w:t>
      </w:r>
      <w:r w:rsidR="009A6961"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9A6961">
        <w:rPr>
          <w:rFonts w:eastAsia="Calibri" w:cs="Times New Roman"/>
          <w:sz w:val="28"/>
          <w:szCs w:val="28"/>
        </w:rPr>
        <w:t>38,7</w:t>
      </w:r>
      <w:r w:rsidR="009A6961" w:rsidRPr="00A675B1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 w:rsidR="009A6961">
        <w:rPr>
          <w:rFonts w:eastAsia="Calibri" w:cs="Times New Roman"/>
          <w:sz w:val="28"/>
          <w:szCs w:val="28"/>
        </w:rPr>
        <w:t>5</w:t>
      </w:r>
      <w:r w:rsidR="009A6961" w:rsidRPr="00A675B1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</w:t>
      </w:r>
      <w:r w:rsidR="009A6961">
        <w:rPr>
          <w:rFonts w:eastAsia="Calibri" w:cs="Times New Roman"/>
          <w:sz w:val="28"/>
          <w:szCs w:val="28"/>
        </w:rPr>
        <w:t>увеличился</w:t>
      </w:r>
      <w:r w:rsidR="009A6961" w:rsidRPr="00A675B1">
        <w:rPr>
          <w:rFonts w:eastAsia="Calibri" w:cs="Times New Roman"/>
          <w:sz w:val="28"/>
          <w:szCs w:val="28"/>
        </w:rPr>
        <w:t xml:space="preserve"> на </w:t>
      </w:r>
      <w:r w:rsidR="009A6961">
        <w:rPr>
          <w:rFonts w:eastAsia="Calibri" w:cs="Times New Roman"/>
          <w:sz w:val="28"/>
          <w:szCs w:val="28"/>
        </w:rPr>
        <w:t>401,0</w:t>
      </w:r>
      <w:r w:rsidR="009A6961" w:rsidRPr="00A675B1">
        <w:rPr>
          <w:rFonts w:eastAsia="Calibri" w:cs="Times New Roman"/>
          <w:sz w:val="28"/>
          <w:szCs w:val="28"/>
        </w:rPr>
        <w:t xml:space="preserve"> тыс. рублей, или </w:t>
      </w:r>
      <w:r w:rsidR="009A6961">
        <w:rPr>
          <w:rFonts w:eastAsia="Calibri" w:cs="Times New Roman"/>
          <w:sz w:val="28"/>
          <w:szCs w:val="28"/>
        </w:rPr>
        <w:t>на 16,3 процентов</w:t>
      </w:r>
      <w:r w:rsidR="009A6961" w:rsidRPr="00A675B1">
        <w:rPr>
          <w:rFonts w:eastAsia="Calibri" w:cs="Times New Roman"/>
          <w:sz w:val="28"/>
          <w:szCs w:val="28"/>
        </w:rPr>
        <w:t>.</w:t>
      </w:r>
    </w:p>
    <w:p w:rsidR="009A6961" w:rsidRPr="00A675B1" w:rsidRDefault="00C81EDF" w:rsidP="009A6961">
      <w:pPr>
        <w:ind w:right="-5" w:firstLine="708"/>
        <w:jc w:val="both"/>
        <w:rPr>
          <w:rFonts w:eastAsia="Times New Roman" w:cs="Times New Roman"/>
        </w:rPr>
      </w:pPr>
      <w:r w:rsidRPr="00E5265A">
        <w:rPr>
          <w:rFonts w:eastAsia="Times New Roman" w:cs="Times New Roman"/>
          <w:b/>
          <w:bCs/>
          <w:spacing w:val="6"/>
          <w:sz w:val="28"/>
          <w:szCs w:val="28"/>
        </w:rPr>
        <w:t>9.</w:t>
      </w:r>
      <w:r w:rsidR="009A6961" w:rsidRPr="00A675B1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9A6961">
        <w:rPr>
          <w:rFonts w:eastAsia="Times New Roman" w:cs="Times New Roman"/>
          <w:sz w:val="28"/>
          <w:szCs w:val="28"/>
        </w:rPr>
        <w:t>5987,4</w:t>
      </w:r>
      <w:r w:rsidR="009A6961" w:rsidRPr="00A675B1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9A6961">
        <w:rPr>
          <w:rFonts w:eastAsia="Times New Roman" w:cs="Times New Roman"/>
          <w:sz w:val="28"/>
          <w:szCs w:val="28"/>
        </w:rPr>
        <w:t>93,1</w:t>
      </w:r>
      <w:r w:rsidR="009A6961" w:rsidRPr="00A675B1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9A6961">
        <w:rPr>
          <w:rFonts w:eastAsia="Times New Roman" w:cs="Times New Roman"/>
          <w:sz w:val="28"/>
          <w:szCs w:val="28"/>
        </w:rPr>
        <w:t>5</w:t>
      </w:r>
      <w:r w:rsidR="009A6961" w:rsidRPr="00A675B1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9A6961">
        <w:rPr>
          <w:rFonts w:eastAsia="Times New Roman" w:cs="Times New Roman"/>
          <w:sz w:val="28"/>
          <w:szCs w:val="28"/>
        </w:rPr>
        <w:t>увеличились</w:t>
      </w:r>
      <w:r w:rsidR="009A6961" w:rsidRPr="00A675B1">
        <w:rPr>
          <w:rFonts w:eastAsia="Times New Roman" w:cs="Times New Roman"/>
          <w:sz w:val="28"/>
          <w:szCs w:val="28"/>
        </w:rPr>
        <w:t xml:space="preserve"> на </w:t>
      </w:r>
      <w:r w:rsidR="009A6961">
        <w:rPr>
          <w:rFonts w:eastAsia="Times New Roman" w:cs="Times New Roman"/>
          <w:sz w:val="28"/>
          <w:szCs w:val="28"/>
        </w:rPr>
        <w:t>370,7</w:t>
      </w:r>
      <w:r w:rsidR="009A6961" w:rsidRPr="00A675B1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9A6961">
        <w:rPr>
          <w:rFonts w:eastAsia="Times New Roman" w:cs="Times New Roman"/>
          <w:sz w:val="28"/>
          <w:szCs w:val="28"/>
        </w:rPr>
        <w:t>6,6</w:t>
      </w:r>
      <w:r w:rsidR="009A6961" w:rsidRPr="00A675B1">
        <w:rPr>
          <w:rFonts w:eastAsia="Times New Roman" w:cs="Times New Roman"/>
          <w:sz w:val="28"/>
          <w:szCs w:val="28"/>
        </w:rPr>
        <w:t>%.</w:t>
      </w:r>
    </w:p>
    <w:p w:rsidR="009A6961" w:rsidRPr="008A36C3" w:rsidRDefault="00C81EDF" w:rsidP="009A696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E5265A">
        <w:rPr>
          <w:rFonts w:eastAsia="Times New Roman" w:cs="Times New Roman"/>
          <w:b/>
          <w:bCs/>
          <w:spacing w:val="6"/>
          <w:sz w:val="28"/>
          <w:szCs w:val="28"/>
        </w:rPr>
        <w:t>10.</w:t>
      </w:r>
      <w:r w:rsidRPr="008A36C3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r w:rsidR="009A6961">
        <w:rPr>
          <w:rFonts w:eastAsia="Times New Roman" w:cs="Times New Roman"/>
          <w:bCs/>
          <w:sz w:val="28"/>
          <w:szCs w:val="28"/>
        </w:rPr>
        <w:t>Мохоновского</w:t>
      </w:r>
      <w:r w:rsidRPr="008A36C3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9A6961" w:rsidRPr="00A675B1" w:rsidRDefault="00C81EDF" w:rsidP="009A696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E5265A">
        <w:rPr>
          <w:rFonts w:eastAsia="Times New Roman" w:cs="Times New Roman"/>
          <w:b/>
          <w:spacing w:val="4"/>
          <w:sz w:val="28"/>
          <w:szCs w:val="28"/>
        </w:rPr>
        <w:t>11.</w:t>
      </w:r>
      <w:r w:rsidR="009A6961" w:rsidRPr="00A675B1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="009A6961" w:rsidRPr="00A675B1">
        <w:rPr>
          <w:rFonts w:eastAsia="Times New Roman" w:cs="Times New Roman"/>
          <w:sz w:val="28"/>
          <w:szCs w:val="28"/>
        </w:rPr>
        <w:t>«</w:t>
      </w:r>
      <w:r w:rsidR="009A6961">
        <w:rPr>
          <w:rFonts w:eastAsia="Times New Roman" w:cs="Times New Roman"/>
          <w:sz w:val="28"/>
          <w:szCs w:val="28"/>
        </w:rPr>
        <w:t>Культура, кинематография</w:t>
      </w:r>
      <w:r w:rsidR="009A6961" w:rsidRPr="00A675B1">
        <w:rPr>
          <w:rFonts w:eastAsia="Times New Roman" w:cs="Times New Roman"/>
          <w:sz w:val="28"/>
          <w:szCs w:val="28"/>
        </w:rPr>
        <w:t xml:space="preserve">» </w:t>
      </w:r>
      <w:r w:rsidR="009A6961" w:rsidRPr="00A675B1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9A6961">
        <w:rPr>
          <w:rFonts w:eastAsia="Times New Roman" w:cs="Times New Roman"/>
          <w:spacing w:val="4"/>
          <w:sz w:val="28"/>
          <w:szCs w:val="28"/>
        </w:rPr>
        <w:t>34,5</w:t>
      </w:r>
      <w:r w:rsidR="009A6961" w:rsidRPr="00A675B1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9A6961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="009A6961" w:rsidRPr="00A675B1">
        <w:rPr>
          <w:rFonts w:eastAsia="Times New Roman" w:cs="Times New Roman"/>
          <w:spacing w:val="4"/>
          <w:sz w:val="28"/>
          <w:szCs w:val="28"/>
        </w:rPr>
        <w:t>» -</w:t>
      </w:r>
      <w:r w:rsidR="009A6961">
        <w:rPr>
          <w:rFonts w:eastAsia="Times New Roman" w:cs="Times New Roman"/>
          <w:spacing w:val="4"/>
          <w:sz w:val="28"/>
          <w:szCs w:val="28"/>
        </w:rPr>
        <w:t xml:space="preserve"> 0,1</w:t>
      </w:r>
      <w:r w:rsidR="009A6961" w:rsidRPr="00A675B1">
        <w:rPr>
          <w:rFonts w:eastAsia="Times New Roman" w:cs="Times New Roman"/>
          <w:spacing w:val="4"/>
          <w:sz w:val="28"/>
          <w:szCs w:val="28"/>
        </w:rPr>
        <w:t>%.</w:t>
      </w:r>
    </w:p>
    <w:p w:rsidR="009A6961" w:rsidRPr="00A675B1" w:rsidRDefault="00C81EDF" w:rsidP="009A696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12.</w:t>
      </w:r>
      <w:r w:rsidR="009A6961" w:rsidRPr="00360775">
        <w:rPr>
          <w:rFonts w:eastAsia="Times New Roman" w:cs="Times New Roman"/>
          <w:sz w:val="28"/>
          <w:szCs w:val="28"/>
        </w:rPr>
        <w:t>Анализ исполнения бюджета в разрезе экономических статей расходов выявил, что расходы по ряду статей КОСГУ уменьшились, по  сравнению с 201</w:t>
      </w:r>
      <w:r w:rsidR="009A6961">
        <w:rPr>
          <w:rFonts w:eastAsia="Times New Roman" w:cs="Times New Roman"/>
          <w:sz w:val="28"/>
          <w:szCs w:val="28"/>
        </w:rPr>
        <w:t>5</w:t>
      </w:r>
      <w:r w:rsidR="009A6961" w:rsidRPr="00360775">
        <w:rPr>
          <w:rFonts w:eastAsia="Times New Roman" w:cs="Times New Roman"/>
          <w:sz w:val="28"/>
          <w:szCs w:val="28"/>
        </w:rPr>
        <w:t xml:space="preserve"> годом, по</w:t>
      </w:r>
      <w:r w:rsidR="009A6961">
        <w:rPr>
          <w:rFonts w:eastAsia="Times New Roman" w:cs="Times New Roman"/>
          <w:sz w:val="28"/>
          <w:szCs w:val="28"/>
        </w:rPr>
        <w:t xml:space="preserve"> 210,223</w:t>
      </w:r>
      <w:r w:rsidR="009A6961" w:rsidRPr="00360775">
        <w:rPr>
          <w:rFonts w:eastAsia="Times New Roman" w:cs="Times New Roman"/>
          <w:sz w:val="28"/>
          <w:szCs w:val="28"/>
        </w:rPr>
        <w:t xml:space="preserve">, </w:t>
      </w:r>
      <w:r w:rsidR="009A6961">
        <w:rPr>
          <w:rFonts w:eastAsia="Times New Roman" w:cs="Times New Roman"/>
          <w:sz w:val="28"/>
          <w:szCs w:val="28"/>
        </w:rPr>
        <w:t xml:space="preserve">290 и 310 на 20,4 % , 3,2%, 15,7% и на 61,7 % </w:t>
      </w:r>
      <w:r w:rsidR="009A6961" w:rsidRPr="00360775">
        <w:rPr>
          <w:rFonts w:eastAsia="Times New Roman" w:cs="Times New Roman"/>
          <w:sz w:val="28"/>
          <w:szCs w:val="28"/>
        </w:rPr>
        <w:t>соответственно</w:t>
      </w:r>
      <w:r w:rsidR="009A6961" w:rsidRPr="00A675B1">
        <w:rPr>
          <w:rFonts w:eastAsia="Times New Roman" w:cs="Times New Roman"/>
          <w:sz w:val="28"/>
          <w:szCs w:val="28"/>
        </w:rPr>
        <w:t>.</w:t>
      </w:r>
    </w:p>
    <w:p w:rsidR="009A6961" w:rsidRDefault="00C81EDF" w:rsidP="009A696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13.</w:t>
      </w:r>
      <w:r w:rsidR="009A6961" w:rsidRPr="00A675B1">
        <w:rPr>
          <w:rFonts w:eastAsia="Calibri" w:cs="Times New Roman"/>
          <w:sz w:val="28"/>
          <w:szCs w:val="28"/>
        </w:rPr>
        <w:t>По состоянию на 1 января 201</w:t>
      </w:r>
      <w:r w:rsidR="009A6961">
        <w:rPr>
          <w:rFonts w:eastAsia="Calibri" w:cs="Times New Roman"/>
          <w:sz w:val="28"/>
          <w:szCs w:val="28"/>
        </w:rPr>
        <w:t>6</w:t>
      </w:r>
      <w:r w:rsidR="009A6961" w:rsidRPr="00A675B1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9A6961">
        <w:rPr>
          <w:rFonts w:eastAsia="Calibri" w:cs="Times New Roman"/>
          <w:sz w:val="28"/>
          <w:szCs w:val="28"/>
        </w:rPr>
        <w:t>588,6</w:t>
      </w:r>
      <w:r w:rsidR="009A6961" w:rsidRPr="00A675B1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увеличен на </w:t>
      </w:r>
      <w:r w:rsidR="009A6961">
        <w:rPr>
          <w:rFonts w:eastAsia="Calibri" w:cs="Times New Roman"/>
          <w:sz w:val="28"/>
          <w:szCs w:val="28"/>
        </w:rPr>
        <w:t>1384,1</w:t>
      </w:r>
      <w:r w:rsidR="009A6961" w:rsidRPr="00A675B1">
        <w:rPr>
          <w:rFonts w:eastAsia="Calibri" w:cs="Times New Roman"/>
          <w:sz w:val="28"/>
          <w:szCs w:val="28"/>
        </w:rPr>
        <w:t xml:space="preserve"> тыс. рублей и конец 201</w:t>
      </w:r>
      <w:r w:rsidR="009A6961">
        <w:rPr>
          <w:rFonts w:eastAsia="Calibri" w:cs="Times New Roman"/>
          <w:sz w:val="28"/>
          <w:szCs w:val="28"/>
        </w:rPr>
        <w:t>6</w:t>
      </w:r>
      <w:r w:rsidR="009A6961" w:rsidRPr="00A675B1">
        <w:rPr>
          <w:rFonts w:eastAsia="Calibri" w:cs="Times New Roman"/>
          <w:sz w:val="28"/>
          <w:szCs w:val="28"/>
        </w:rPr>
        <w:t xml:space="preserve"> года составил </w:t>
      </w:r>
      <w:r w:rsidR="009A6961">
        <w:rPr>
          <w:rFonts w:eastAsia="Calibri" w:cs="Times New Roman"/>
          <w:sz w:val="28"/>
          <w:szCs w:val="28"/>
        </w:rPr>
        <w:t>1972,7 тыс</w:t>
      </w:r>
      <w:r w:rsidR="009A6961" w:rsidRPr="00A675B1">
        <w:rPr>
          <w:rFonts w:eastAsia="Calibri" w:cs="Times New Roman"/>
          <w:sz w:val="28"/>
          <w:szCs w:val="28"/>
        </w:rPr>
        <w:t>. рублей.</w:t>
      </w:r>
    </w:p>
    <w:p w:rsidR="009A6961" w:rsidRPr="00A675B1" w:rsidRDefault="009A6961" w:rsidP="009A6961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9A6961">
        <w:rPr>
          <w:rFonts w:eastAsia="Times New Roman" w:cs="Times New Roman"/>
          <w:b/>
          <w:sz w:val="28"/>
          <w:szCs w:val="28"/>
        </w:rPr>
        <w:t>14.</w:t>
      </w:r>
      <w:r w:rsidRPr="00A675B1">
        <w:rPr>
          <w:rFonts w:eastAsia="Times New Roman" w:cs="Times New Roman"/>
          <w:sz w:val="28"/>
          <w:szCs w:val="28"/>
        </w:rPr>
        <w:t>За 201</w:t>
      </w:r>
      <w:r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 бюджет </w:t>
      </w:r>
      <w:r>
        <w:rPr>
          <w:rFonts w:eastAsia="Times New Roman" w:cs="Times New Roman"/>
          <w:bCs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сельского поселения исполнен с профицитом в сумме </w:t>
      </w:r>
      <w:r>
        <w:rPr>
          <w:rFonts w:eastAsia="Times New Roman" w:cs="Times New Roman"/>
          <w:sz w:val="28"/>
          <w:szCs w:val="28"/>
        </w:rPr>
        <w:t>1384,1</w:t>
      </w:r>
      <w:r w:rsidRPr="00A675B1">
        <w:rPr>
          <w:rFonts w:eastAsia="Times New Roman" w:cs="Times New Roman"/>
          <w:sz w:val="28"/>
          <w:szCs w:val="28"/>
        </w:rPr>
        <w:t xml:space="preserve"> тыс. рублей.</w:t>
      </w:r>
    </w:p>
    <w:p w:rsidR="00C81EDF" w:rsidRPr="008A36C3" w:rsidRDefault="00C81EDF" w:rsidP="00C81ED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5265A">
        <w:rPr>
          <w:b/>
          <w:sz w:val="28"/>
          <w:szCs w:val="28"/>
        </w:rPr>
        <w:t>15.</w:t>
      </w:r>
      <w:r w:rsidRPr="005D79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 w:rsidRPr="0005157C">
        <w:rPr>
          <w:bCs/>
          <w:sz w:val="28"/>
          <w:szCs w:val="28"/>
        </w:rPr>
        <w:t>М</w:t>
      </w:r>
      <w:r w:rsidR="009A6961">
        <w:rPr>
          <w:bCs/>
          <w:sz w:val="28"/>
          <w:szCs w:val="28"/>
        </w:rPr>
        <w:t>охоновское</w:t>
      </w:r>
      <w:r w:rsidRPr="0005157C">
        <w:rPr>
          <w:sz w:val="28"/>
          <w:szCs w:val="28"/>
        </w:rPr>
        <w:t xml:space="preserve"> сельское поселение муниципального внутреннего долга не имеет</w:t>
      </w:r>
      <w:r w:rsidR="009A6961">
        <w:rPr>
          <w:sz w:val="28"/>
          <w:szCs w:val="28"/>
        </w:rPr>
        <w:t>.</w:t>
      </w:r>
    </w:p>
    <w:p w:rsidR="009A6961" w:rsidRPr="00A675B1" w:rsidRDefault="00C81EDF" w:rsidP="009A6961">
      <w:pPr>
        <w:shd w:val="clear" w:color="auto" w:fill="FFFFFF"/>
        <w:ind w:left="53" w:firstLine="715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16.</w:t>
      </w:r>
      <w:r w:rsidR="009A6961" w:rsidRPr="00A675B1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конец года по бюджетной деятельности имеется дебиторская задолженность в общей сумме </w:t>
      </w:r>
      <w:r w:rsidR="009A6961">
        <w:rPr>
          <w:rFonts w:eastAsia="Calibri" w:cs="Times New Roman"/>
          <w:sz w:val="28"/>
          <w:szCs w:val="28"/>
        </w:rPr>
        <w:t>0,4</w:t>
      </w:r>
      <w:r w:rsidR="009A6961" w:rsidRPr="00A675B1">
        <w:rPr>
          <w:rFonts w:eastAsia="Calibri" w:cs="Times New Roman"/>
          <w:sz w:val="28"/>
          <w:szCs w:val="28"/>
        </w:rPr>
        <w:t xml:space="preserve"> тыс. рублей, в том числе по </w:t>
      </w:r>
      <w:r w:rsidR="009A6961" w:rsidRPr="00A675B1">
        <w:rPr>
          <w:rFonts w:eastAsia="Calibri" w:cs="Times New Roman"/>
          <w:spacing w:val="-8"/>
          <w:sz w:val="28"/>
          <w:szCs w:val="28"/>
        </w:rPr>
        <w:t>расчетам по выданным авансам (020600000)</w:t>
      </w:r>
      <w:r w:rsidR="009A6961">
        <w:rPr>
          <w:rFonts w:eastAsia="Calibri" w:cs="Times New Roman"/>
          <w:sz w:val="28"/>
          <w:szCs w:val="28"/>
        </w:rPr>
        <w:t>–0,4</w:t>
      </w:r>
      <w:r w:rsidR="009A6961" w:rsidRPr="00A675B1">
        <w:rPr>
          <w:rFonts w:eastAsia="Calibri" w:cs="Times New Roman"/>
          <w:sz w:val="28"/>
          <w:szCs w:val="28"/>
        </w:rPr>
        <w:t xml:space="preserve"> тыс. рублей</w:t>
      </w:r>
      <w:r w:rsidR="009A6961">
        <w:rPr>
          <w:rFonts w:eastAsia="Calibri" w:cs="Times New Roman"/>
          <w:sz w:val="28"/>
          <w:szCs w:val="28"/>
        </w:rPr>
        <w:t xml:space="preserve">. </w:t>
      </w:r>
    </w:p>
    <w:p w:rsidR="009A6961" w:rsidRPr="00A675B1" w:rsidRDefault="009A6961" w:rsidP="009A6961">
      <w:pPr>
        <w:shd w:val="clear" w:color="auto" w:fill="FFFFFF"/>
        <w:spacing w:line="276" w:lineRule="auto"/>
        <w:ind w:left="53" w:firstLine="715"/>
        <w:jc w:val="both"/>
        <w:rPr>
          <w:rFonts w:eastAsia="Times New Roman" w:cs="Times New Roman"/>
        </w:rPr>
      </w:pPr>
      <w:r w:rsidRPr="009A6961">
        <w:rPr>
          <w:rFonts w:eastAsia="Calibri" w:cs="Times New Roman"/>
          <w:b/>
          <w:sz w:val="28"/>
          <w:szCs w:val="28"/>
        </w:rPr>
        <w:t>17.</w:t>
      </w:r>
      <w:r w:rsidRPr="00A675B1">
        <w:rPr>
          <w:rFonts w:eastAsia="Calibri" w:cs="Times New Roman"/>
          <w:sz w:val="28"/>
          <w:szCs w:val="28"/>
        </w:rPr>
        <w:t xml:space="preserve">Кредиторская задолженность на конец отчетного периода </w:t>
      </w:r>
      <w:r>
        <w:rPr>
          <w:rFonts w:eastAsia="Calibri" w:cs="Times New Roman"/>
          <w:sz w:val="28"/>
          <w:szCs w:val="28"/>
        </w:rPr>
        <w:t>не значится.</w:t>
      </w:r>
    </w:p>
    <w:p w:rsidR="00090685" w:rsidRDefault="00C81EDF" w:rsidP="00090685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D522E3">
        <w:rPr>
          <w:rFonts w:eastAsia="Calibri" w:cs="Times New Roman"/>
          <w:b/>
          <w:sz w:val="28"/>
          <w:szCs w:val="28"/>
        </w:rPr>
        <w:t>18.</w:t>
      </w:r>
      <w:r w:rsidR="00090685" w:rsidRPr="00A675B1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</w:t>
      </w:r>
      <w:r w:rsidR="00090685">
        <w:rPr>
          <w:rFonts w:eastAsia="Calibri" w:cs="Times New Roman"/>
          <w:sz w:val="28"/>
          <w:szCs w:val="28"/>
        </w:rPr>
        <w:t>уменьшилась</w:t>
      </w:r>
      <w:r w:rsidR="00090685" w:rsidRPr="00A675B1">
        <w:rPr>
          <w:rFonts w:eastAsia="Calibri" w:cs="Times New Roman"/>
          <w:sz w:val="28"/>
          <w:szCs w:val="28"/>
        </w:rPr>
        <w:t xml:space="preserve"> на </w:t>
      </w:r>
      <w:r w:rsidR="00090685">
        <w:rPr>
          <w:rFonts w:eastAsia="Calibri" w:cs="Times New Roman"/>
          <w:sz w:val="28"/>
          <w:szCs w:val="28"/>
        </w:rPr>
        <w:t>24810,5</w:t>
      </w:r>
      <w:r w:rsidR="00090685" w:rsidRPr="00A675B1">
        <w:rPr>
          <w:rFonts w:eastAsia="Calibri" w:cs="Times New Roman"/>
          <w:sz w:val="28"/>
          <w:szCs w:val="28"/>
        </w:rPr>
        <w:t xml:space="preserve"> тыс. рублей и по состоянию на </w:t>
      </w:r>
      <w:r w:rsidR="00090685" w:rsidRPr="00A675B1">
        <w:rPr>
          <w:rFonts w:eastAsia="Calibri" w:cs="Times New Roman"/>
          <w:sz w:val="28"/>
          <w:szCs w:val="28"/>
        </w:rPr>
        <w:br/>
      </w:r>
      <w:r w:rsidR="00090685" w:rsidRPr="00A675B1">
        <w:rPr>
          <w:rFonts w:eastAsia="Calibri" w:cs="Times New Roman"/>
          <w:sz w:val="28"/>
          <w:szCs w:val="28"/>
        </w:rPr>
        <w:lastRenderedPageBreak/>
        <w:t>1 января 201</w:t>
      </w:r>
      <w:r w:rsidR="00090685">
        <w:rPr>
          <w:rFonts w:eastAsia="Calibri" w:cs="Times New Roman"/>
          <w:sz w:val="28"/>
          <w:szCs w:val="28"/>
        </w:rPr>
        <w:t>7</w:t>
      </w:r>
      <w:r w:rsidR="00090685" w:rsidRPr="00A675B1">
        <w:rPr>
          <w:rFonts w:eastAsia="Calibri" w:cs="Times New Roman"/>
          <w:sz w:val="28"/>
          <w:szCs w:val="28"/>
        </w:rPr>
        <w:t xml:space="preserve"> года составила </w:t>
      </w:r>
      <w:r w:rsidR="00090685">
        <w:rPr>
          <w:rFonts w:eastAsia="Calibri" w:cs="Times New Roman"/>
          <w:sz w:val="28"/>
          <w:szCs w:val="28"/>
        </w:rPr>
        <w:t>20541,9</w:t>
      </w:r>
      <w:r w:rsidR="00090685" w:rsidRPr="00A675B1">
        <w:rPr>
          <w:rFonts w:eastAsia="Calibri" w:cs="Times New Roman"/>
          <w:sz w:val="28"/>
          <w:szCs w:val="28"/>
        </w:rPr>
        <w:t xml:space="preserve"> тыс. рублей. </w:t>
      </w:r>
    </w:p>
    <w:p w:rsidR="00090685" w:rsidRDefault="00090685" w:rsidP="000906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90685">
        <w:rPr>
          <w:rFonts w:eastAsia="Calibri" w:cs="Times New Roman"/>
          <w:b/>
          <w:sz w:val="28"/>
          <w:szCs w:val="28"/>
        </w:rPr>
        <w:t>19.</w:t>
      </w:r>
      <w:r w:rsidRPr="00A675B1">
        <w:rPr>
          <w:rFonts w:eastAsia="Calibri" w:cs="Times New Roman"/>
          <w:sz w:val="28"/>
          <w:szCs w:val="28"/>
        </w:rPr>
        <w:t xml:space="preserve">Материальные запасы на начало года  </w:t>
      </w:r>
      <w:r>
        <w:rPr>
          <w:rFonts w:eastAsia="Calibri" w:cs="Times New Roman"/>
          <w:sz w:val="28"/>
          <w:szCs w:val="28"/>
        </w:rPr>
        <w:t xml:space="preserve"> составляли 0,3 тыс. рублей</w:t>
      </w:r>
      <w:r w:rsidRPr="00A675B1">
        <w:rPr>
          <w:rFonts w:eastAsia="Calibri" w:cs="Times New Roman"/>
          <w:sz w:val="28"/>
          <w:szCs w:val="28"/>
        </w:rPr>
        <w:t xml:space="preserve">, на конец отчетного периода составили </w:t>
      </w:r>
      <w:r>
        <w:rPr>
          <w:rFonts w:eastAsia="Calibri" w:cs="Times New Roman"/>
          <w:sz w:val="28"/>
          <w:szCs w:val="28"/>
        </w:rPr>
        <w:t>0,7</w:t>
      </w:r>
      <w:r w:rsidRPr="00A675B1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>
        <w:rPr>
          <w:rFonts w:eastAsia="Calibri" w:cs="Times New Roman"/>
          <w:sz w:val="28"/>
          <w:szCs w:val="28"/>
        </w:rPr>
        <w:t>141,7</w:t>
      </w:r>
      <w:r w:rsidRPr="00A675B1">
        <w:rPr>
          <w:rFonts w:eastAsia="Calibri" w:cs="Times New Roman"/>
          <w:sz w:val="28"/>
          <w:szCs w:val="28"/>
        </w:rPr>
        <w:t xml:space="preserve"> тыс. рублей, израсходовано – на </w:t>
      </w:r>
      <w:r>
        <w:rPr>
          <w:rFonts w:eastAsia="Calibri" w:cs="Times New Roman"/>
          <w:sz w:val="28"/>
          <w:szCs w:val="28"/>
        </w:rPr>
        <w:t>141,3</w:t>
      </w:r>
      <w:r w:rsidRPr="00A675B1">
        <w:rPr>
          <w:rFonts w:eastAsia="Calibri" w:cs="Times New Roman"/>
          <w:sz w:val="28"/>
          <w:szCs w:val="28"/>
        </w:rPr>
        <w:t xml:space="preserve"> тыс. рублей.</w:t>
      </w:r>
    </w:p>
    <w:p w:rsidR="00090685" w:rsidRPr="00A675B1" w:rsidRDefault="00090685" w:rsidP="000906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90685">
        <w:rPr>
          <w:rFonts w:eastAsia="Calibri" w:cs="Times New Roman"/>
          <w:b/>
          <w:sz w:val="28"/>
          <w:szCs w:val="28"/>
        </w:rPr>
        <w:t>20.</w:t>
      </w:r>
      <w:r>
        <w:rPr>
          <w:rFonts w:eastAsia="Calibri" w:cs="Times New Roman"/>
          <w:sz w:val="28"/>
          <w:szCs w:val="28"/>
        </w:rPr>
        <w:t>Непроизводственные активы (земля) на 01.01.2016г составляли 10335,5 тыс. рублей, поступило за отчетный период 24074,3 тыс. рублей, выбыло 15276,4 тыс. рублей и на 01.01.2017г значатся в сумме 19133,5 тыс. рублей.</w:t>
      </w:r>
    </w:p>
    <w:p w:rsidR="00090685" w:rsidRDefault="00090685" w:rsidP="000906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90685">
        <w:rPr>
          <w:rFonts w:eastAsia="Calibri" w:cs="Times New Roman"/>
          <w:b/>
          <w:sz w:val="28"/>
          <w:szCs w:val="28"/>
        </w:rPr>
        <w:t>21.</w:t>
      </w:r>
      <w:r w:rsidRPr="00A675B1">
        <w:rPr>
          <w:rFonts w:eastAsia="Calibri" w:cs="Times New Roman"/>
          <w:sz w:val="28"/>
          <w:szCs w:val="28"/>
        </w:rPr>
        <w:t>Недвижимое имущество в составе имущества казны на начало 201</w:t>
      </w:r>
      <w:r>
        <w:rPr>
          <w:rFonts w:eastAsia="Calibri" w:cs="Times New Roman"/>
          <w:sz w:val="28"/>
          <w:szCs w:val="28"/>
        </w:rPr>
        <w:t>6</w:t>
      </w:r>
      <w:r w:rsidRPr="00A675B1">
        <w:rPr>
          <w:rFonts w:eastAsia="Calibri" w:cs="Times New Roman"/>
          <w:sz w:val="28"/>
          <w:szCs w:val="28"/>
        </w:rPr>
        <w:t xml:space="preserve"> года составило </w:t>
      </w:r>
      <w:r>
        <w:rPr>
          <w:rFonts w:eastAsia="Calibri" w:cs="Times New Roman"/>
          <w:sz w:val="28"/>
          <w:szCs w:val="28"/>
        </w:rPr>
        <w:t>28714,5</w:t>
      </w:r>
      <w:r w:rsidRPr="00A675B1">
        <w:rPr>
          <w:rFonts w:eastAsia="Calibri" w:cs="Times New Roman"/>
          <w:sz w:val="28"/>
          <w:szCs w:val="28"/>
        </w:rPr>
        <w:t xml:space="preserve"> тыс. рублей,</w:t>
      </w:r>
      <w:r>
        <w:rPr>
          <w:rFonts w:eastAsia="Calibri" w:cs="Times New Roman"/>
          <w:spacing w:val="-12"/>
          <w:sz w:val="28"/>
          <w:szCs w:val="28"/>
        </w:rPr>
        <w:t>выбытие за отчетный период</w:t>
      </w:r>
      <w:r w:rsidRPr="00A675B1">
        <w:rPr>
          <w:rFonts w:eastAsia="Calibri" w:cs="Times New Roman"/>
          <w:spacing w:val="-12"/>
          <w:sz w:val="28"/>
          <w:szCs w:val="28"/>
        </w:rPr>
        <w:t xml:space="preserve"> сложилось в сумме </w:t>
      </w:r>
      <w:r>
        <w:rPr>
          <w:rFonts w:eastAsia="Calibri" w:cs="Times New Roman"/>
          <w:spacing w:val="-12"/>
          <w:sz w:val="28"/>
          <w:szCs w:val="28"/>
        </w:rPr>
        <w:t>953,7</w:t>
      </w:r>
      <w:r w:rsidRPr="00A675B1">
        <w:rPr>
          <w:rFonts w:eastAsia="Calibri" w:cs="Times New Roman"/>
          <w:spacing w:val="-12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 xml:space="preserve">и </w:t>
      </w:r>
      <w:r w:rsidRPr="00A675B1">
        <w:rPr>
          <w:rFonts w:eastAsia="Calibri" w:cs="Times New Roman"/>
          <w:sz w:val="28"/>
          <w:szCs w:val="28"/>
        </w:rPr>
        <w:t xml:space="preserve">на  конец отчетного года </w:t>
      </w:r>
      <w:r>
        <w:rPr>
          <w:rFonts w:eastAsia="Calibri" w:cs="Times New Roman"/>
          <w:sz w:val="28"/>
          <w:szCs w:val="28"/>
        </w:rPr>
        <w:t>числится в сумме27760,8</w:t>
      </w:r>
      <w:r w:rsidRPr="00A675B1">
        <w:rPr>
          <w:rFonts w:eastAsia="Calibri" w:cs="Times New Roman"/>
          <w:sz w:val="28"/>
          <w:szCs w:val="28"/>
        </w:rPr>
        <w:t xml:space="preserve"> тыс. рублей</w:t>
      </w:r>
      <w:r>
        <w:rPr>
          <w:rFonts w:eastAsia="Calibri" w:cs="Times New Roman"/>
          <w:sz w:val="28"/>
          <w:szCs w:val="28"/>
        </w:rPr>
        <w:t>.</w:t>
      </w:r>
    </w:p>
    <w:p w:rsidR="00090685" w:rsidRPr="00A675B1" w:rsidRDefault="00090685" w:rsidP="000906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090685">
        <w:rPr>
          <w:rFonts w:eastAsia="Times New Roman" w:cs="Times New Roman"/>
          <w:b/>
          <w:sz w:val="28"/>
          <w:szCs w:val="28"/>
        </w:rPr>
        <w:t>22.</w:t>
      </w:r>
      <w:r w:rsidRPr="00A675B1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r>
        <w:rPr>
          <w:rFonts w:eastAsia="Times New Roman" w:cs="Times New Roman"/>
          <w:sz w:val="28"/>
          <w:szCs w:val="28"/>
        </w:rPr>
        <w:t>Мохоновского</w:t>
      </w:r>
      <w:r w:rsidRPr="00A675B1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A675B1">
        <w:rPr>
          <w:rFonts w:eastAsia="Times New Roman" w:cs="Times New Roman"/>
          <w:sz w:val="28"/>
          <w:szCs w:val="28"/>
        </w:rPr>
        <w:t xml:space="preserve"> год» соответствует статье 264.6. Бюджетного кодекса РФ</w:t>
      </w:r>
      <w:r>
        <w:rPr>
          <w:rFonts w:eastAsia="Times New Roman" w:cs="Times New Roman"/>
          <w:sz w:val="28"/>
          <w:szCs w:val="28"/>
        </w:rPr>
        <w:t>.</w:t>
      </w:r>
    </w:p>
    <w:p w:rsidR="00090685" w:rsidRPr="00A82BBA" w:rsidRDefault="00C81EDF" w:rsidP="00090685">
      <w:pPr>
        <w:widowControl w:val="0"/>
        <w:ind w:firstLine="709"/>
        <w:jc w:val="both"/>
        <w:rPr>
          <w:rFonts w:cs="Times New Roman"/>
          <w:b/>
        </w:rPr>
      </w:pPr>
      <w:r w:rsidRPr="00D522E3">
        <w:rPr>
          <w:rFonts w:eastAsia="Times New Roman" w:cs="Times New Roman"/>
          <w:b/>
          <w:sz w:val="28"/>
          <w:szCs w:val="28"/>
        </w:rPr>
        <w:t>2</w:t>
      </w:r>
      <w:r w:rsidR="00090685">
        <w:rPr>
          <w:rFonts w:eastAsia="Times New Roman" w:cs="Times New Roman"/>
          <w:b/>
          <w:sz w:val="28"/>
          <w:szCs w:val="28"/>
        </w:rPr>
        <w:t>3</w:t>
      </w:r>
      <w:r w:rsidRPr="00D522E3">
        <w:rPr>
          <w:rFonts w:eastAsia="Times New Roman" w:cs="Times New Roman"/>
          <w:b/>
          <w:sz w:val="28"/>
          <w:szCs w:val="28"/>
        </w:rPr>
        <w:t>.</w:t>
      </w:r>
      <w:r w:rsidR="00090685" w:rsidRPr="00A82BBA">
        <w:rPr>
          <w:rFonts w:eastAsia="Calibri" w:cs="Times New Roman"/>
          <w:b/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090685" w:rsidRPr="00A82BBA" w:rsidRDefault="00090685" w:rsidP="00090685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lang w:eastAsia="en-US"/>
        </w:rPr>
      </w:pPr>
      <w:r w:rsidRPr="00A82BBA">
        <w:rPr>
          <w:rFonts w:cs="Times New Roman"/>
          <w:sz w:val="28"/>
          <w:szCs w:val="28"/>
          <w:lang w:eastAsia="en-US"/>
        </w:rPr>
        <w:t xml:space="preserve">- </w:t>
      </w:r>
      <w:r>
        <w:rPr>
          <w:rFonts w:cs="Times New Roman"/>
          <w:b/>
          <w:sz w:val="28"/>
          <w:szCs w:val="28"/>
          <w:lang w:eastAsia="en-US"/>
        </w:rPr>
        <w:t>в</w:t>
      </w:r>
      <w:r w:rsidRPr="00A82BBA">
        <w:rPr>
          <w:rFonts w:cs="Times New Roman"/>
          <w:b/>
          <w:sz w:val="28"/>
          <w:szCs w:val="28"/>
          <w:lang w:eastAsia="en-US"/>
        </w:rPr>
        <w:t xml:space="preserve"> нарушение п.6 Инструкции №191н, бюджетная отчетность не подписана  руководителем.</w:t>
      </w:r>
    </w:p>
    <w:p w:rsidR="00C81EDF" w:rsidRPr="008A36C3" w:rsidRDefault="00C81EDF" w:rsidP="00090685">
      <w:pPr>
        <w:ind w:firstLine="540"/>
        <w:jc w:val="both"/>
        <w:rPr>
          <w:rFonts w:eastAsia="Times New Roman" w:cs="Times New Roman"/>
        </w:rPr>
      </w:pPr>
      <w:r w:rsidRPr="000906CF">
        <w:rPr>
          <w:rFonts w:eastAsia="Calibri" w:cs="Times New Roman"/>
          <w:b/>
          <w:sz w:val="28"/>
          <w:szCs w:val="28"/>
        </w:rPr>
        <w:t>2</w:t>
      </w:r>
      <w:r w:rsidR="00090685">
        <w:rPr>
          <w:rFonts w:eastAsia="Calibri" w:cs="Times New Roman"/>
          <w:b/>
          <w:sz w:val="28"/>
          <w:szCs w:val="28"/>
        </w:rPr>
        <w:t>4</w:t>
      </w:r>
      <w:r w:rsidRPr="000906CF">
        <w:rPr>
          <w:rFonts w:eastAsia="Calibri" w:cs="Times New Roman"/>
          <w:b/>
          <w:sz w:val="28"/>
          <w:szCs w:val="28"/>
        </w:rPr>
        <w:t>.</w:t>
      </w:r>
      <w:r w:rsidRPr="008A36C3">
        <w:rPr>
          <w:rFonts w:eastAsia="Calibri" w:cs="Times New Roman"/>
          <w:sz w:val="28"/>
          <w:szCs w:val="28"/>
        </w:rPr>
        <w:t xml:space="preserve">Согласно пояснительной записке </w:t>
      </w:r>
      <w:r w:rsidRPr="008A36C3">
        <w:rPr>
          <w:rFonts w:eastAsia="Calibri" w:cs="Times New Roman"/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C81EDF" w:rsidRPr="008A36C3" w:rsidRDefault="00C81EDF" w:rsidP="00C81EDF">
      <w:pPr>
        <w:ind w:firstLine="567"/>
        <w:jc w:val="both"/>
        <w:rPr>
          <w:rFonts w:eastAsia="Times New Roman" w:cs="Times New Roman"/>
        </w:rPr>
      </w:pPr>
      <w:r w:rsidRPr="000906CF">
        <w:rPr>
          <w:rFonts w:eastAsia="Times New Roman" w:cs="Times New Roman"/>
          <w:b/>
          <w:sz w:val="28"/>
          <w:szCs w:val="28"/>
        </w:rPr>
        <w:t>2</w:t>
      </w:r>
      <w:r w:rsidR="00090685">
        <w:rPr>
          <w:rFonts w:eastAsia="Times New Roman" w:cs="Times New Roman"/>
          <w:b/>
          <w:sz w:val="28"/>
          <w:szCs w:val="28"/>
        </w:rPr>
        <w:t>5</w:t>
      </w:r>
      <w:r w:rsidRPr="000906CF">
        <w:rPr>
          <w:rFonts w:eastAsia="Times New Roman" w:cs="Times New Roman"/>
          <w:b/>
          <w:sz w:val="28"/>
          <w:szCs w:val="28"/>
        </w:rPr>
        <w:t>.</w:t>
      </w:r>
      <w:r w:rsidRPr="008A36C3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8A36C3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FF1D87" w:rsidRPr="00A675B1" w:rsidRDefault="00A675B1" w:rsidP="00A675B1">
      <w:pPr>
        <w:ind w:firstLine="540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color w:val="FF0000"/>
        </w:rPr>
        <w:t> </w:t>
      </w:r>
    </w:p>
    <w:p w:rsidR="00A675B1" w:rsidRPr="00A675B1" w:rsidRDefault="00A675B1" w:rsidP="00FF1D87">
      <w:pPr>
        <w:spacing w:line="276" w:lineRule="auto"/>
        <w:jc w:val="center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>Предложения: </w:t>
      </w:r>
    </w:p>
    <w:p w:rsidR="00A675B1" w:rsidRPr="00A675B1" w:rsidRDefault="00A675B1" w:rsidP="00FF1D87">
      <w:pPr>
        <w:spacing w:line="276" w:lineRule="auto"/>
        <w:jc w:val="both"/>
        <w:rPr>
          <w:rFonts w:eastAsia="Times New Roman" w:cs="Times New Roman"/>
        </w:rPr>
      </w:pPr>
      <w:r w:rsidRPr="00A675B1">
        <w:rPr>
          <w:rFonts w:eastAsia="Times New Roman" w:cs="Times New Roman"/>
          <w:b/>
          <w:bCs/>
          <w:sz w:val="28"/>
          <w:szCs w:val="28"/>
        </w:rPr>
        <w:t xml:space="preserve">         </w:t>
      </w:r>
    </w:p>
    <w:p w:rsidR="00A675B1" w:rsidRPr="00A675B1" w:rsidRDefault="00FF1D87" w:rsidP="00FF1D87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</w:t>
      </w:r>
      <w:r w:rsidR="00A675B1" w:rsidRPr="00A675B1">
        <w:rPr>
          <w:rFonts w:eastAsia="Times New Roman" w:cs="Times New Roman"/>
          <w:sz w:val="28"/>
          <w:szCs w:val="28"/>
        </w:rPr>
        <w:t>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</w:t>
      </w:r>
      <w:r w:rsidR="00C81EDF">
        <w:rPr>
          <w:rFonts w:eastAsia="Times New Roman" w:cs="Times New Roman"/>
          <w:sz w:val="28"/>
          <w:szCs w:val="28"/>
        </w:rPr>
        <w:t>на России от 28.12.2010 № 191н.</w:t>
      </w:r>
    </w:p>
    <w:p w:rsidR="00A675B1" w:rsidRPr="00A675B1" w:rsidRDefault="00A675B1" w:rsidP="00A675B1">
      <w:pPr>
        <w:rPr>
          <w:rFonts w:eastAsia="Calibri" w:cs="Times New Roman"/>
          <w:sz w:val="28"/>
          <w:szCs w:val="28"/>
        </w:rPr>
      </w:pPr>
      <w:bookmarkStart w:id="0" w:name="_GoBack"/>
      <w:bookmarkEnd w:id="0"/>
    </w:p>
    <w:p w:rsidR="003643E3" w:rsidRDefault="003643E3" w:rsidP="003643E3">
      <w:pPr>
        <w:pStyle w:val="Style18"/>
        <w:widowControl/>
        <w:spacing w:before="120"/>
        <w:ind w:firstLine="720"/>
        <w:jc w:val="both"/>
        <w:rPr>
          <w:sz w:val="28"/>
          <w:szCs w:val="28"/>
        </w:rPr>
      </w:pPr>
      <w:r w:rsidRPr="00FD6E2C">
        <w:rPr>
          <w:sz w:val="28"/>
          <w:szCs w:val="28"/>
        </w:rPr>
        <w:t>Настоящее заключение составлено в двух экземплярах.</w:t>
      </w:r>
    </w:p>
    <w:p w:rsidR="003643E3" w:rsidRPr="00FD6E2C" w:rsidRDefault="003643E3" w:rsidP="003643E3">
      <w:pPr>
        <w:rPr>
          <w:sz w:val="28"/>
          <w:szCs w:val="28"/>
        </w:rPr>
      </w:pPr>
    </w:p>
    <w:p w:rsidR="003643E3" w:rsidRDefault="003643E3" w:rsidP="003643E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3643E3" w:rsidRDefault="003643E3" w:rsidP="003643E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Стародубского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14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12DC9">
        <w:rPr>
          <w:rFonts w:ascii="Times New Roman" w:hAnsi="Times New Roman" w:cs="Times New Roman"/>
          <w:bCs/>
          <w:sz w:val="28"/>
          <w:szCs w:val="28"/>
        </w:rPr>
        <w:t>Н.А.Сусло</w:t>
      </w:r>
    </w:p>
    <w:p w:rsidR="009C5917" w:rsidRPr="00FD6E2C" w:rsidRDefault="009C5917" w:rsidP="003643E3"/>
    <w:p w:rsidR="003643E3" w:rsidRPr="00FD6E2C" w:rsidRDefault="003643E3" w:rsidP="003643E3">
      <w:pPr>
        <w:ind w:firstLine="720"/>
        <w:rPr>
          <w:sz w:val="28"/>
          <w:szCs w:val="28"/>
        </w:rPr>
      </w:pPr>
      <w:r w:rsidRPr="00FD6E2C">
        <w:rPr>
          <w:sz w:val="28"/>
          <w:szCs w:val="28"/>
        </w:rPr>
        <w:t>С заключением ознакомлены:</w:t>
      </w:r>
    </w:p>
    <w:p w:rsidR="003643E3" w:rsidRPr="00FD6E2C" w:rsidRDefault="003643E3" w:rsidP="003643E3">
      <w:pPr>
        <w:rPr>
          <w:sz w:val="16"/>
          <w:szCs w:val="16"/>
        </w:rPr>
      </w:pPr>
    </w:p>
    <w:p w:rsidR="003643E3" w:rsidRPr="00FD6E2C" w:rsidRDefault="003643E3" w:rsidP="003643E3">
      <w:pPr>
        <w:rPr>
          <w:sz w:val="28"/>
          <w:szCs w:val="28"/>
        </w:rPr>
      </w:pPr>
      <w:r w:rsidRPr="00FD6E2C">
        <w:rPr>
          <w:sz w:val="28"/>
          <w:szCs w:val="28"/>
        </w:rPr>
        <w:t xml:space="preserve">Глава </w:t>
      </w:r>
      <w:r w:rsidRPr="00FD6E2C">
        <w:rPr>
          <w:bCs/>
          <w:sz w:val="28"/>
          <w:szCs w:val="28"/>
        </w:rPr>
        <w:t>Мохоновской</w:t>
      </w:r>
      <w:r w:rsidRPr="00FD6E2C">
        <w:rPr>
          <w:sz w:val="28"/>
          <w:szCs w:val="28"/>
        </w:rPr>
        <w:t>сельской</w:t>
      </w:r>
    </w:p>
    <w:p w:rsidR="003643E3" w:rsidRDefault="003643E3" w:rsidP="009C5917">
      <w:pPr>
        <w:spacing w:after="240"/>
        <w:rPr>
          <w:rStyle w:val="FontStyle30"/>
          <w:b w:val="0"/>
          <w:sz w:val="28"/>
          <w:szCs w:val="28"/>
        </w:rPr>
      </w:pPr>
      <w:r w:rsidRPr="00FD6E2C">
        <w:rPr>
          <w:sz w:val="28"/>
          <w:szCs w:val="28"/>
        </w:rPr>
        <w:t>администрации</w:t>
      </w:r>
      <w:r w:rsidRPr="00FD6E2C">
        <w:rPr>
          <w:rStyle w:val="FontStyle30"/>
          <w:b w:val="0"/>
          <w:sz w:val="28"/>
          <w:szCs w:val="28"/>
        </w:rPr>
        <w:t xml:space="preserve">                                                                       А.В. Грабельникова</w:t>
      </w:r>
    </w:p>
    <w:p w:rsidR="003643E3" w:rsidRPr="00FD6E2C" w:rsidRDefault="003643E3" w:rsidP="003643E3">
      <w:pPr>
        <w:rPr>
          <w:sz w:val="28"/>
          <w:szCs w:val="28"/>
        </w:rPr>
      </w:pPr>
      <w:r w:rsidRPr="00FD6E2C">
        <w:rPr>
          <w:sz w:val="28"/>
          <w:szCs w:val="28"/>
        </w:rPr>
        <w:t>Ведущий специалист</w:t>
      </w:r>
    </w:p>
    <w:p w:rsidR="003643E3" w:rsidRDefault="003643E3" w:rsidP="003643E3">
      <w:pPr>
        <w:rPr>
          <w:sz w:val="28"/>
          <w:szCs w:val="28"/>
        </w:rPr>
      </w:pPr>
      <w:r w:rsidRPr="00FD6E2C">
        <w:rPr>
          <w:bCs/>
          <w:sz w:val="28"/>
          <w:szCs w:val="28"/>
        </w:rPr>
        <w:t>Мохоновской</w:t>
      </w:r>
      <w:r w:rsidR="009C5917">
        <w:rPr>
          <w:sz w:val="28"/>
          <w:szCs w:val="28"/>
        </w:rPr>
        <w:t xml:space="preserve"> сельской </w:t>
      </w:r>
      <w:r w:rsidRPr="00FD6E2C">
        <w:rPr>
          <w:sz w:val="28"/>
          <w:szCs w:val="28"/>
        </w:rPr>
        <w:t>администр</w:t>
      </w:r>
      <w:r w:rsidR="009C5917">
        <w:rPr>
          <w:sz w:val="28"/>
          <w:szCs w:val="28"/>
        </w:rPr>
        <w:t xml:space="preserve">ации      </w:t>
      </w:r>
      <w:r w:rsidRPr="00FD6E2C">
        <w:rPr>
          <w:sz w:val="28"/>
          <w:szCs w:val="28"/>
        </w:rPr>
        <w:t xml:space="preserve">                                   Л.П. Пыко</w:t>
      </w:r>
    </w:p>
    <w:p w:rsidR="003643E3" w:rsidRPr="00FD6E2C" w:rsidRDefault="003643E3" w:rsidP="003643E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64A51" w:rsidRDefault="00164A51" w:rsidP="009C5917">
      <w:pPr>
        <w:spacing w:line="276" w:lineRule="auto"/>
        <w:jc w:val="center"/>
        <w:rPr>
          <w:sz w:val="28"/>
          <w:szCs w:val="28"/>
        </w:rPr>
      </w:pPr>
    </w:p>
    <w:sectPr w:rsidR="00164A51" w:rsidSect="00E528CB">
      <w:headerReference w:type="default" r:id="rId8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27" w:rsidRDefault="00303827" w:rsidP="005533EB">
      <w:r>
        <w:separator/>
      </w:r>
    </w:p>
  </w:endnote>
  <w:endnote w:type="continuationSeparator" w:id="1">
    <w:p w:rsidR="00303827" w:rsidRDefault="00303827" w:rsidP="005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27" w:rsidRDefault="00303827" w:rsidP="005533EB">
      <w:r>
        <w:separator/>
      </w:r>
    </w:p>
  </w:footnote>
  <w:footnote w:type="continuationSeparator" w:id="1">
    <w:p w:rsidR="00303827" w:rsidRDefault="00303827" w:rsidP="0055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1"/>
      <w:docPartObj>
        <w:docPartGallery w:val="Page Numbers (Top of Page)"/>
        <w:docPartUnique/>
      </w:docPartObj>
    </w:sdtPr>
    <w:sdtContent>
      <w:p w:rsidR="005C3E30" w:rsidRDefault="009A65BB">
        <w:pPr>
          <w:pStyle w:val="a4"/>
          <w:jc w:val="center"/>
        </w:pPr>
        <w:r>
          <w:fldChar w:fldCharType="begin"/>
        </w:r>
        <w:r w:rsidR="005C3E30">
          <w:instrText xml:space="preserve"> PAGE   \* MERGEFORMAT </w:instrText>
        </w:r>
        <w:r>
          <w:fldChar w:fldCharType="separate"/>
        </w:r>
        <w:r w:rsidR="00A9714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C3E30" w:rsidRDefault="005C3E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777"/>
    <w:rsid w:val="00002302"/>
    <w:rsid w:val="000035CA"/>
    <w:rsid w:val="0000539B"/>
    <w:rsid w:val="0000663A"/>
    <w:rsid w:val="00013786"/>
    <w:rsid w:val="00016690"/>
    <w:rsid w:val="00036736"/>
    <w:rsid w:val="00042DB9"/>
    <w:rsid w:val="00052C42"/>
    <w:rsid w:val="0006435E"/>
    <w:rsid w:val="00090685"/>
    <w:rsid w:val="00093502"/>
    <w:rsid w:val="00093657"/>
    <w:rsid w:val="000936DE"/>
    <w:rsid w:val="000A1AC1"/>
    <w:rsid w:val="000A1EC1"/>
    <w:rsid w:val="000B55DB"/>
    <w:rsid w:val="000B7BFE"/>
    <w:rsid w:val="000C0629"/>
    <w:rsid w:val="000D183B"/>
    <w:rsid w:val="000D3788"/>
    <w:rsid w:val="000F1194"/>
    <w:rsid w:val="000F6331"/>
    <w:rsid w:val="001142A1"/>
    <w:rsid w:val="00117448"/>
    <w:rsid w:val="00122798"/>
    <w:rsid w:val="0012297E"/>
    <w:rsid w:val="00124DE7"/>
    <w:rsid w:val="0014015D"/>
    <w:rsid w:val="00143748"/>
    <w:rsid w:val="00151216"/>
    <w:rsid w:val="0015507C"/>
    <w:rsid w:val="00155945"/>
    <w:rsid w:val="00157B8B"/>
    <w:rsid w:val="00164A51"/>
    <w:rsid w:val="00165372"/>
    <w:rsid w:val="00172EBD"/>
    <w:rsid w:val="00181C99"/>
    <w:rsid w:val="00185004"/>
    <w:rsid w:val="001B3E7A"/>
    <w:rsid w:val="001D4C45"/>
    <w:rsid w:val="001E3FD1"/>
    <w:rsid w:val="001E6836"/>
    <w:rsid w:val="001E77D9"/>
    <w:rsid w:val="00211AA7"/>
    <w:rsid w:val="00214AE5"/>
    <w:rsid w:val="00215064"/>
    <w:rsid w:val="002319BA"/>
    <w:rsid w:val="0023408B"/>
    <w:rsid w:val="0025450A"/>
    <w:rsid w:val="00254CAD"/>
    <w:rsid w:val="00255722"/>
    <w:rsid w:val="0025627E"/>
    <w:rsid w:val="00264D94"/>
    <w:rsid w:val="0027700D"/>
    <w:rsid w:val="002779D2"/>
    <w:rsid w:val="00293097"/>
    <w:rsid w:val="002960AA"/>
    <w:rsid w:val="002A1EC6"/>
    <w:rsid w:val="002A5891"/>
    <w:rsid w:val="002A69C3"/>
    <w:rsid w:val="002A7B22"/>
    <w:rsid w:val="002B387E"/>
    <w:rsid w:val="002B5091"/>
    <w:rsid w:val="002B5546"/>
    <w:rsid w:val="002C2CAE"/>
    <w:rsid w:val="002C4A43"/>
    <w:rsid w:val="002C4A63"/>
    <w:rsid w:val="002C6625"/>
    <w:rsid w:val="002D31A5"/>
    <w:rsid w:val="002E0C47"/>
    <w:rsid w:val="002F6932"/>
    <w:rsid w:val="0030040A"/>
    <w:rsid w:val="003021B4"/>
    <w:rsid w:val="00303827"/>
    <w:rsid w:val="00324B75"/>
    <w:rsid w:val="00327151"/>
    <w:rsid w:val="003279B9"/>
    <w:rsid w:val="00332411"/>
    <w:rsid w:val="00336BC7"/>
    <w:rsid w:val="00351A1B"/>
    <w:rsid w:val="0035678D"/>
    <w:rsid w:val="003578E6"/>
    <w:rsid w:val="003578E9"/>
    <w:rsid w:val="00360775"/>
    <w:rsid w:val="003643E3"/>
    <w:rsid w:val="003714D5"/>
    <w:rsid w:val="00376E5B"/>
    <w:rsid w:val="003A16C9"/>
    <w:rsid w:val="003A1753"/>
    <w:rsid w:val="003A3F2E"/>
    <w:rsid w:val="003A6777"/>
    <w:rsid w:val="003C1578"/>
    <w:rsid w:val="003C41F4"/>
    <w:rsid w:val="003C5FB1"/>
    <w:rsid w:val="003D2733"/>
    <w:rsid w:val="003D27FA"/>
    <w:rsid w:val="003D51ED"/>
    <w:rsid w:val="003E0BEC"/>
    <w:rsid w:val="003E0F8B"/>
    <w:rsid w:val="003E1074"/>
    <w:rsid w:val="003E1B2E"/>
    <w:rsid w:val="003F2948"/>
    <w:rsid w:val="003F6D59"/>
    <w:rsid w:val="00401CB2"/>
    <w:rsid w:val="00416BBE"/>
    <w:rsid w:val="004246E0"/>
    <w:rsid w:val="00427A20"/>
    <w:rsid w:val="00431155"/>
    <w:rsid w:val="00437C72"/>
    <w:rsid w:val="00442054"/>
    <w:rsid w:val="004426E1"/>
    <w:rsid w:val="0045588E"/>
    <w:rsid w:val="004604A8"/>
    <w:rsid w:val="00473BA6"/>
    <w:rsid w:val="00476E45"/>
    <w:rsid w:val="00483CA0"/>
    <w:rsid w:val="00483F46"/>
    <w:rsid w:val="004B289F"/>
    <w:rsid w:val="004D71D9"/>
    <w:rsid w:val="004F7215"/>
    <w:rsid w:val="005158D2"/>
    <w:rsid w:val="00517224"/>
    <w:rsid w:val="00517A34"/>
    <w:rsid w:val="0052109B"/>
    <w:rsid w:val="00530BC3"/>
    <w:rsid w:val="00531013"/>
    <w:rsid w:val="005533EB"/>
    <w:rsid w:val="005642D1"/>
    <w:rsid w:val="0056477C"/>
    <w:rsid w:val="0058127F"/>
    <w:rsid w:val="00583F35"/>
    <w:rsid w:val="005864F4"/>
    <w:rsid w:val="005906A1"/>
    <w:rsid w:val="00591565"/>
    <w:rsid w:val="00592065"/>
    <w:rsid w:val="00595231"/>
    <w:rsid w:val="005A7683"/>
    <w:rsid w:val="005A7684"/>
    <w:rsid w:val="005B196D"/>
    <w:rsid w:val="005B374A"/>
    <w:rsid w:val="005C3E30"/>
    <w:rsid w:val="005F1971"/>
    <w:rsid w:val="005F2AB5"/>
    <w:rsid w:val="005F2EE7"/>
    <w:rsid w:val="005F6532"/>
    <w:rsid w:val="00602373"/>
    <w:rsid w:val="006118CC"/>
    <w:rsid w:val="0062316B"/>
    <w:rsid w:val="0062414F"/>
    <w:rsid w:val="00640CFF"/>
    <w:rsid w:val="00653F78"/>
    <w:rsid w:val="00675858"/>
    <w:rsid w:val="00683DFA"/>
    <w:rsid w:val="006909C1"/>
    <w:rsid w:val="006A26A6"/>
    <w:rsid w:val="006B203C"/>
    <w:rsid w:val="006B5713"/>
    <w:rsid w:val="006D1ADB"/>
    <w:rsid w:val="006E10BE"/>
    <w:rsid w:val="006E448A"/>
    <w:rsid w:val="006F16E5"/>
    <w:rsid w:val="006F20B2"/>
    <w:rsid w:val="006F3D0A"/>
    <w:rsid w:val="00702A15"/>
    <w:rsid w:val="007058AF"/>
    <w:rsid w:val="00705960"/>
    <w:rsid w:val="007113FE"/>
    <w:rsid w:val="00712001"/>
    <w:rsid w:val="00712DD5"/>
    <w:rsid w:val="00722CF1"/>
    <w:rsid w:val="0072471D"/>
    <w:rsid w:val="00735AA2"/>
    <w:rsid w:val="00742582"/>
    <w:rsid w:val="007427AE"/>
    <w:rsid w:val="00746284"/>
    <w:rsid w:val="007475F3"/>
    <w:rsid w:val="007514D3"/>
    <w:rsid w:val="007525AF"/>
    <w:rsid w:val="00753B6A"/>
    <w:rsid w:val="007668C7"/>
    <w:rsid w:val="00786543"/>
    <w:rsid w:val="007A65EF"/>
    <w:rsid w:val="007B107D"/>
    <w:rsid w:val="007B5A2B"/>
    <w:rsid w:val="007C2D7C"/>
    <w:rsid w:val="007C5889"/>
    <w:rsid w:val="007D05FA"/>
    <w:rsid w:val="007D2B10"/>
    <w:rsid w:val="007D43E0"/>
    <w:rsid w:val="007F0241"/>
    <w:rsid w:val="00802575"/>
    <w:rsid w:val="00804E48"/>
    <w:rsid w:val="00805057"/>
    <w:rsid w:val="0081574D"/>
    <w:rsid w:val="008204D7"/>
    <w:rsid w:val="00824A53"/>
    <w:rsid w:val="008315D5"/>
    <w:rsid w:val="0083637E"/>
    <w:rsid w:val="00840E77"/>
    <w:rsid w:val="0085694A"/>
    <w:rsid w:val="008716A0"/>
    <w:rsid w:val="00887EBA"/>
    <w:rsid w:val="0089481B"/>
    <w:rsid w:val="008968C9"/>
    <w:rsid w:val="00896F2F"/>
    <w:rsid w:val="008A1B8A"/>
    <w:rsid w:val="008A3417"/>
    <w:rsid w:val="008B1E6F"/>
    <w:rsid w:val="008C7E81"/>
    <w:rsid w:val="008D1D81"/>
    <w:rsid w:val="008D46A0"/>
    <w:rsid w:val="008E7F73"/>
    <w:rsid w:val="008F1406"/>
    <w:rsid w:val="008F600F"/>
    <w:rsid w:val="00906DDC"/>
    <w:rsid w:val="00914C26"/>
    <w:rsid w:val="00914CF3"/>
    <w:rsid w:val="00915FCA"/>
    <w:rsid w:val="009179D9"/>
    <w:rsid w:val="00920AE0"/>
    <w:rsid w:val="00925246"/>
    <w:rsid w:val="0092620C"/>
    <w:rsid w:val="009336D7"/>
    <w:rsid w:val="00936A6D"/>
    <w:rsid w:val="00945CB5"/>
    <w:rsid w:val="009467CD"/>
    <w:rsid w:val="0094689F"/>
    <w:rsid w:val="00950908"/>
    <w:rsid w:val="00951A6C"/>
    <w:rsid w:val="00981BA2"/>
    <w:rsid w:val="0098394C"/>
    <w:rsid w:val="00983B2C"/>
    <w:rsid w:val="00984775"/>
    <w:rsid w:val="009A06AA"/>
    <w:rsid w:val="009A121A"/>
    <w:rsid w:val="009A28EA"/>
    <w:rsid w:val="009A2C09"/>
    <w:rsid w:val="009A65BB"/>
    <w:rsid w:val="009A6961"/>
    <w:rsid w:val="009B12FE"/>
    <w:rsid w:val="009B32A3"/>
    <w:rsid w:val="009C060C"/>
    <w:rsid w:val="009C5917"/>
    <w:rsid w:val="009E69B1"/>
    <w:rsid w:val="009F04E9"/>
    <w:rsid w:val="009F0530"/>
    <w:rsid w:val="009F30E5"/>
    <w:rsid w:val="009F503D"/>
    <w:rsid w:val="00A004E5"/>
    <w:rsid w:val="00A060C6"/>
    <w:rsid w:val="00A10E8D"/>
    <w:rsid w:val="00A1141A"/>
    <w:rsid w:val="00A14651"/>
    <w:rsid w:val="00A16409"/>
    <w:rsid w:val="00A242E6"/>
    <w:rsid w:val="00A309B1"/>
    <w:rsid w:val="00A30AF4"/>
    <w:rsid w:val="00A41730"/>
    <w:rsid w:val="00A46218"/>
    <w:rsid w:val="00A54312"/>
    <w:rsid w:val="00A5762F"/>
    <w:rsid w:val="00A61AD3"/>
    <w:rsid w:val="00A63B66"/>
    <w:rsid w:val="00A675B1"/>
    <w:rsid w:val="00A766A9"/>
    <w:rsid w:val="00A82BBA"/>
    <w:rsid w:val="00A93982"/>
    <w:rsid w:val="00A97144"/>
    <w:rsid w:val="00AA69EA"/>
    <w:rsid w:val="00AB19F0"/>
    <w:rsid w:val="00AB6568"/>
    <w:rsid w:val="00AF004C"/>
    <w:rsid w:val="00AF19A6"/>
    <w:rsid w:val="00AF23C6"/>
    <w:rsid w:val="00AF4544"/>
    <w:rsid w:val="00AF6C12"/>
    <w:rsid w:val="00AF7E43"/>
    <w:rsid w:val="00B042A9"/>
    <w:rsid w:val="00B055AA"/>
    <w:rsid w:val="00B074DE"/>
    <w:rsid w:val="00B07D48"/>
    <w:rsid w:val="00B128F7"/>
    <w:rsid w:val="00B12DC9"/>
    <w:rsid w:val="00B33468"/>
    <w:rsid w:val="00B359CF"/>
    <w:rsid w:val="00B37D3B"/>
    <w:rsid w:val="00B435BA"/>
    <w:rsid w:val="00B56D26"/>
    <w:rsid w:val="00B65D79"/>
    <w:rsid w:val="00B669BE"/>
    <w:rsid w:val="00B7052E"/>
    <w:rsid w:val="00B712B2"/>
    <w:rsid w:val="00B7718B"/>
    <w:rsid w:val="00B9399C"/>
    <w:rsid w:val="00BA241B"/>
    <w:rsid w:val="00BB2CF3"/>
    <w:rsid w:val="00BC1B91"/>
    <w:rsid w:val="00BC22CF"/>
    <w:rsid w:val="00BD3F94"/>
    <w:rsid w:val="00BE0204"/>
    <w:rsid w:val="00BF59D6"/>
    <w:rsid w:val="00C017A3"/>
    <w:rsid w:val="00C1161B"/>
    <w:rsid w:val="00C1375D"/>
    <w:rsid w:val="00C22CFC"/>
    <w:rsid w:val="00C23AED"/>
    <w:rsid w:val="00C30E0B"/>
    <w:rsid w:val="00C33DE8"/>
    <w:rsid w:val="00C438AA"/>
    <w:rsid w:val="00C442DD"/>
    <w:rsid w:val="00C50367"/>
    <w:rsid w:val="00C550E6"/>
    <w:rsid w:val="00C57CB5"/>
    <w:rsid w:val="00C6087B"/>
    <w:rsid w:val="00C710EB"/>
    <w:rsid w:val="00C81EDF"/>
    <w:rsid w:val="00C84104"/>
    <w:rsid w:val="00C84FC3"/>
    <w:rsid w:val="00C93F70"/>
    <w:rsid w:val="00CA097E"/>
    <w:rsid w:val="00CA5DEE"/>
    <w:rsid w:val="00CB086D"/>
    <w:rsid w:val="00CB5C76"/>
    <w:rsid w:val="00CC1507"/>
    <w:rsid w:val="00CC3514"/>
    <w:rsid w:val="00CC5B99"/>
    <w:rsid w:val="00CE0EB0"/>
    <w:rsid w:val="00CE24C4"/>
    <w:rsid w:val="00CE4FA8"/>
    <w:rsid w:val="00CF1A4F"/>
    <w:rsid w:val="00D0490E"/>
    <w:rsid w:val="00D25299"/>
    <w:rsid w:val="00D25719"/>
    <w:rsid w:val="00D33882"/>
    <w:rsid w:val="00D33F5C"/>
    <w:rsid w:val="00D40A26"/>
    <w:rsid w:val="00D42EBA"/>
    <w:rsid w:val="00D441D9"/>
    <w:rsid w:val="00D44E7D"/>
    <w:rsid w:val="00D50C23"/>
    <w:rsid w:val="00D66FE2"/>
    <w:rsid w:val="00D77311"/>
    <w:rsid w:val="00D81C40"/>
    <w:rsid w:val="00D87A63"/>
    <w:rsid w:val="00DA0AA5"/>
    <w:rsid w:val="00DA58F9"/>
    <w:rsid w:val="00DA66D0"/>
    <w:rsid w:val="00DB45D7"/>
    <w:rsid w:val="00DB662B"/>
    <w:rsid w:val="00DC0BCE"/>
    <w:rsid w:val="00DC2FA2"/>
    <w:rsid w:val="00DC4359"/>
    <w:rsid w:val="00DC7DAF"/>
    <w:rsid w:val="00DD1E61"/>
    <w:rsid w:val="00DD6D4F"/>
    <w:rsid w:val="00DE0A12"/>
    <w:rsid w:val="00DE4740"/>
    <w:rsid w:val="00E012ED"/>
    <w:rsid w:val="00E033F9"/>
    <w:rsid w:val="00E13DFE"/>
    <w:rsid w:val="00E1707D"/>
    <w:rsid w:val="00E17146"/>
    <w:rsid w:val="00E20EDE"/>
    <w:rsid w:val="00E23799"/>
    <w:rsid w:val="00E23BF5"/>
    <w:rsid w:val="00E35A00"/>
    <w:rsid w:val="00E3770D"/>
    <w:rsid w:val="00E50484"/>
    <w:rsid w:val="00E5267A"/>
    <w:rsid w:val="00E528CB"/>
    <w:rsid w:val="00E55E32"/>
    <w:rsid w:val="00E7063D"/>
    <w:rsid w:val="00E814E9"/>
    <w:rsid w:val="00E83A1C"/>
    <w:rsid w:val="00E90E7A"/>
    <w:rsid w:val="00E93DB0"/>
    <w:rsid w:val="00E96259"/>
    <w:rsid w:val="00EA3177"/>
    <w:rsid w:val="00EB6268"/>
    <w:rsid w:val="00EC6ED7"/>
    <w:rsid w:val="00EC6FFE"/>
    <w:rsid w:val="00ED0035"/>
    <w:rsid w:val="00ED2519"/>
    <w:rsid w:val="00ED7807"/>
    <w:rsid w:val="00EE38C2"/>
    <w:rsid w:val="00EF6707"/>
    <w:rsid w:val="00EF73AD"/>
    <w:rsid w:val="00F012D2"/>
    <w:rsid w:val="00F067C6"/>
    <w:rsid w:val="00F10D11"/>
    <w:rsid w:val="00F1428A"/>
    <w:rsid w:val="00F14342"/>
    <w:rsid w:val="00F165C7"/>
    <w:rsid w:val="00F20D9F"/>
    <w:rsid w:val="00F22972"/>
    <w:rsid w:val="00F263F2"/>
    <w:rsid w:val="00F30ABE"/>
    <w:rsid w:val="00F323E8"/>
    <w:rsid w:val="00F366C1"/>
    <w:rsid w:val="00F36839"/>
    <w:rsid w:val="00F428AE"/>
    <w:rsid w:val="00F53355"/>
    <w:rsid w:val="00F53648"/>
    <w:rsid w:val="00F55B70"/>
    <w:rsid w:val="00F5648C"/>
    <w:rsid w:val="00F62A35"/>
    <w:rsid w:val="00F66991"/>
    <w:rsid w:val="00F73BC6"/>
    <w:rsid w:val="00F76A06"/>
    <w:rsid w:val="00F872B5"/>
    <w:rsid w:val="00FA1A0F"/>
    <w:rsid w:val="00FA3330"/>
    <w:rsid w:val="00FA5FCA"/>
    <w:rsid w:val="00FA6209"/>
    <w:rsid w:val="00FB0C8B"/>
    <w:rsid w:val="00FB32A6"/>
    <w:rsid w:val="00FB38D9"/>
    <w:rsid w:val="00FC1D73"/>
    <w:rsid w:val="00FC56D2"/>
    <w:rsid w:val="00FC673F"/>
    <w:rsid w:val="00FD6F1A"/>
    <w:rsid w:val="00FF1D87"/>
    <w:rsid w:val="00FF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F533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643E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8">
    <w:name w:val="Style18"/>
    <w:basedOn w:val="a"/>
    <w:rsid w:val="003643E3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A1A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1A0F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75B1"/>
  </w:style>
  <w:style w:type="character" w:styleId="ab">
    <w:name w:val="Hyperlink"/>
    <w:basedOn w:val="a0"/>
    <w:uiPriority w:val="99"/>
    <w:semiHidden/>
    <w:unhideWhenUsed/>
    <w:rsid w:val="00A675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675B1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675B1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67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675B1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675B1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675B1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675B1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675B1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6F8B-1C15-4C60-92E3-5FF18AD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6679</TotalTime>
  <Pages>1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80</cp:revision>
  <cp:lastPrinted>2016-05-13T16:19:00Z</cp:lastPrinted>
  <dcterms:created xsi:type="dcterms:W3CDTF">2012-03-26T07:58:00Z</dcterms:created>
  <dcterms:modified xsi:type="dcterms:W3CDTF">2017-06-21T06:03:00Z</dcterms:modified>
</cp:coreProperties>
</file>