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6D" w:rsidRPr="005B7059" w:rsidRDefault="005B7059" w:rsidP="00FE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12E9E" w:rsidRPr="00212E9E" w:rsidRDefault="005B7059" w:rsidP="00C63068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экспертно-аналитического мероприятия </w:t>
      </w:r>
      <w:bookmarkStart w:id="0" w:name="_GoBack"/>
      <w:bookmarkEnd w:id="0"/>
      <w:r w:rsidR="00C63068" w:rsidRPr="00C63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«Экспертиза и подготовка </w:t>
      </w:r>
      <w:r w:rsidR="00C63068" w:rsidRPr="00C63068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заключений на отчеты об исполнении бюджетов сельских поселений Стародубского муниципального района  Брянской области за </w:t>
      </w:r>
      <w:r w:rsidR="00C63068" w:rsidRPr="00C6306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="00C63068" w:rsidRPr="00C630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941DBE">
        <w:rPr>
          <w:rFonts w:ascii="Times New Roman" w:eastAsia="Calibri" w:hAnsi="Times New Roman" w:cs="Times New Roman"/>
          <w:b/>
          <w:sz w:val="28"/>
          <w:szCs w:val="28"/>
        </w:rPr>
        <w:t>полугодие</w:t>
      </w:r>
      <w:r w:rsidR="00C63068" w:rsidRPr="00C63068">
        <w:rPr>
          <w:rFonts w:ascii="Times New Roman" w:eastAsia="Calibri" w:hAnsi="Times New Roman" w:cs="Times New Roman"/>
          <w:b/>
          <w:sz w:val="28"/>
          <w:szCs w:val="28"/>
        </w:rPr>
        <w:t xml:space="preserve"> 2020 года</w:t>
      </w:r>
      <w:r w:rsidR="00941DB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63068" w:rsidRPr="00C630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63068" w:rsidRPr="00C63068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212E9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030AD" w:rsidRDefault="00523627" w:rsidP="00FE55A9">
      <w:pPr>
        <w:tabs>
          <w:tab w:val="left" w:pos="9639"/>
        </w:tabs>
        <w:spacing w:after="0"/>
        <w:ind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="00A030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A030AD">
        <w:rPr>
          <w:rFonts w:ascii="Times New Roman" w:hAnsi="Times New Roman" w:cs="Times New Roman"/>
          <w:sz w:val="28"/>
          <w:szCs w:val="28"/>
        </w:rPr>
        <w:t xml:space="preserve">    Экспертно-аналитическое мероприятие проведено в соответствии с пунктом 1.2.</w:t>
      </w:r>
      <w:r w:rsidR="00C63068">
        <w:rPr>
          <w:rFonts w:ascii="Times New Roman" w:hAnsi="Times New Roman" w:cs="Times New Roman"/>
          <w:sz w:val="28"/>
          <w:szCs w:val="28"/>
        </w:rPr>
        <w:t>6</w:t>
      </w:r>
      <w:r w:rsidR="00A030AD">
        <w:rPr>
          <w:rFonts w:ascii="Times New Roman" w:hAnsi="Times New Roman" w:cs="Times New Roman"/>
          <w:sz w:val="28"/>
          <w:szCs w:val="28"/>
        </w:rPr>
        <w:t xml:space="preserve">. плана работы Контрольно-счетной палаты Стародубского муниципального </w:t>
      </w:r>
      <w:r w:rsidR="00C63068">
        <w:rPr>
          <w:rFonts w:ascii="Times New Roman" w:hAnsi="Times New Roman" w:cs="Times New Roman"/>
          <w:sz w:val="28"/>
          <w:szCs w:val="28"/>
        </w:rPr>
        <w:t>округа Брянской области</w:t>
      </w:r>
      <w:r w:rsidR="00A030AD">
        <w:rPr>
          <w:rFonts w:ascii="Times New Roman" w:hAnsi="Times New Roman" w:cs="Times New Roman"/>
          <w:sz w:val="28"/>
          <w:szCs w:val="28"/>
        </w:rPr>
        <w:t xml:space="preserve">» на 2020 год, в рамках которого охвачено 5 объектов и подготовлено 5 заключений. Объем выявленных нарушений составил </w:t>
      </w:r>
      <w:r w:rsidR="00CB1EAD">
        <w:rPr>
          <w:rFonts w:ascii="Times New Roman" w:hAnsi="Times New Roman" w:cs="Times New Roman"/>
          <w:sz w:val="28"/>
          <w:szCs w:val="28"/>
        </w:rPr>
        <w:t>6</w:t>
      </w:r>
      <w:r w:rsidR="00A030AD">
        <w:rPr>
          <w:rFonts w:ascii="Times New Roman" w:hAnsi="Times New Roman" w:cs="Times New Roman"/>
          <w:sz w:val="28"/>
          <w:szCs w:val="28"/>
        </w:rPr>
        <w:t xml:space="preserve"> количественных единиц.</w:t>
      </w:r>
    </w:p>
    <w:p w:rsidR="00A030AD" w:rsidRDefault="00A030AD" w:rsidP="00FE5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E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2B">
        <w:rPr>
          <w:rFonts w:ascii="Times New Roman" w:hAnsi="Times New Roman" w:cs="Times New Roman"/>
          <w:sz w:val="28"/>
          <w:szCs w:val="28"/>
        </w:rPr>
        <w:t>Объекты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Десятуховская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Запольскохалеевичская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сельских поселений Стародубского муниципального района Брянской области.</w:t>
      </w:r>
    </w:p>
    <w:p w:rsidR="002C3278" w:rsidRPr="002C3278" w:rsidRDefault="00A030AD" w:rsidP="00CB1EAD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 проведенного экспертно-аналитического мероприятия свидетельствует, что в целом органами местного самоуправления сельских поселений бюджетное законодательство при исполнении местных бюджетов и формировании отчетности соблюдается. Вместе с тем по итогам внешних </w:t>
      </w:r>
      <w:r w:rsidR="00FE55A9">
        <w:rPr>
          <w:rFonts w:ascii="Times New Roman" w:hAnsi="Times New Roman" w:cs="Times New Roman"/>
          <w:sz w:val="28"/>
          <w:szCs w:val="28"/>
        </w:rPr>
        <w:t xml:space="preserve">квартальных </w:t>
      </w:r>
      <w:r>
        <w:rPr>
          <w:rFonts w:ascii="Times New Roman" w:hAnsi="Times New Roman" w:cs="Times New Roman"/>
          <w:sz w:val="28"/>
          <w:szCs w:val="28"/>
        </w:rPr>
        <w:t xml:space="preserve">проверок установлен ряд нарушений и недостатков, характерных для </w:t>
      </w:r>
      <w:r w:rsidR="00CB1EAD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(сельских поселений). Информация приведена Контрольно-счетной палатой Стародубского муниципального </w:t>
      </w:r>
      <w:r w:rsidR="00C6306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нарушений, выявляемых в ходе внешнего государственного контроля (аудита) (далее – Классификатор нарушений).</w:t>
      </w:r>
    </w:p>
    <w:p w:rsidR="00CB1EAD" w:rsidRDefault="00C63068" w:rsidP="00CB1EAD">
      <w:pPr>
        <w:pStyle w:val="a4"/>
        <w:tabs>
          <w:tab w:val="left" w:pos="851"/>
        </w:tabs>
        <w:ind w:left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0B2B" w:rsidRPr="00490B2B">
        <w:rPr>
          <w:rFonts w:ascii="Times New Roman" w:hAnsi="Times New Roman" w:cs="Times New Roman"/>
          <w:b/>
          <w:sz w:val="28"/>
          <w:szCs w:val="28"/>
        </w:rPr>
        <w:t>.</w:t>
      </w:r>
      <w:r w:rsidR="00D31C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31CF0" w:rsidRPr="00D31CF0">
        <w:rPr>
          <w:rFonts w:ascii="Times New Roman" w:hAnsi="Times New Roman" w:cs="Times New Roman"/>
          <w:b/>
          <w:sz w:val="28"/>
          <w:szCs w:val="28"/>
          <w:lang w:eastAsia="ru-RU"/>
        </w:rPr>
        <w:t>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РФ</w:t>
      </w:r>
      <w:r w:rsidR="00D31C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1CF0" w:rsidRPr="00C51CD2">
        <w:rPr>
          <w:rFonts w:ascii="Times New Roman" w:hAnsi="Times New Roman" w:cs="Times New Roman"/>
          <w:b/>
          <w:sz w:val="28"/>
          <w:szCs w:val="28"/>
          <w:lang w:eastAsia="ru-RU"/>
        </w:rPr>
        <w:t>(код Классификатора нарушений – 1.2.91)</w:t>
      </w:r>
    </w:p>
    <w:p w:rsidR="00CB1EAD" w:rsidRDefault="00D31CF0" w:rsidP="00CB1EAD">
      <w:pPr>
        <w:pStyle w:val="a4"/>
        <w:tabs>
          <w:tab w:val="left" w:pos="851"/>
        </w:tabs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При анализе показателей отчетов об исполнении бюджетов отдельных сельских поселений за 1 </w:t>
      </w:r>
      <w:r w:rsidR="00C630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полугодие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2020 года установлены нарушения в части порядка заполнения правильности отражения числовых показателей</w:t>
      </w:r>
      <w:r w:rsidR="00221FB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CB1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B633FB" w:rsidRPr="00B633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B633FB" w:rsidRPr="00B633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Десятуховское</w:t>
      </w:r>
      <w:proofErr w:type="spellEnd"/>
      <w:r w:rsidR="00B633FB" w:rsidRPr="00B633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CB1EA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B633FB" w:rsidRPr="00B633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D7BD2" w:rsidRDefault="00B633FB" w:rsidP="00CB1EAD">
      <w:pPr>
        <w:pStyle w:val="a4"/>
        <w:tabs>
          <w:tab w:val="left" w:pos="85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D7BD2" w:rsidRPr="00B633FB">
        <w:rPr>
          <w:rFonts w:ascii="Times New Roman" w:hAnsi="Times New Roman" w:cs="Times New Roman"/>
          <w:b/>
          <w:sz w:val="28"/>
          <w:szCs w:val="28"/>
        </w:rPr>
        <w:t xml:space="preserve">       Нарушение общих требований к бухгалтерской (финансовой) отчетности экономического субъекта, в том числе к ее составу (код Классификатора нарушений – 2.9)</w:t>
      </w:r>
      <w:r w:rsidR="008D7BD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B1EAD" w:rsidRDefault="008D7BD2" w:rsidP="00B633FB">
      <w:pPr>
        <w:tabs>
          <w:tab w:val="left" w:pos="9639"/>
        </w:tabs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Отмечено, что при заполнении форм бюджетной отчетности администрациями сельских поселений допускались  нарушения требований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Инструкции о порядке составления и предоставления годовой, квартальной и месячной отчетности об исполнении бюджетов системы РФ, утвержденной приказом Минфина России  от 28.10.2010№191н</w:t>
      </w:r>
      <w:r w:rsidRPr="00B633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33FB">
        <w:rPr>
          <w:rFonts w:ascii="Times New Roman" w:hAnsi="Times New Roman" w:cs="Times New Roman"/>
          <w:b/>
          <w:sz w:val="28"/>
          <w:szCs w:val="28"/>
        </w:rPr>
        <w:t>Десятуховская</w:t>
      </w:r>
      <w:proofErr w:type="spellEnd"/>
      <w:r w:rsidRPr="00B633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633FB">
        <w:rPr>
          <w:rFonts w:ascii="Times New Roman" w:hAnsi="Times New Roman" w:cs="Times New Roman"/>
          <w:b/>
          <w:sz w:val="28"/>
          <w:szCs w:val="28"/>
        </w:rPr>
        <w:t>Запольскохалеевичская</w:t>
      </w:r>
      <w:proofErr w:type="spellEnd"/>
      <w:r w:rsidR="00B633FB" w:rsidRPr="00B633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633FB" w:rsidRPr="00B633FB">
        <w:rPr>
          <w:rFonts w:ascii="Times New Roman" w:hAnsi="Times New Roman" w:cs="Times New Roman"/>
          <w:b/>
          <w:sz w:val="28"/>
          <w:szCs w:val="28"/>
        </w:rPr>
        <w:t>Меленская</w:t>
      </w:r>
      <w:proofErr w:type="spellEnd"/>
      <w:r w:rsidR="00B633FB" w:rsidRPr="00B633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633FB" w:rsidRPr="00B633FB">
        <w:rPr>
          <w:rFonts w:ascii="Times New Roman" w:hAnsi="Times New Roman" w:cs="Times New Roman"/>
          <w:b/>
          <w:sz w:val="28"/>
          <w:szCs w:val="28"/>
        </w:rPr>
        <w:t>Понуровская</w:t>
      </w:r>
      <w:proofErr w:type="spellEnd"/>
      <w:r w:rsidRPr="00B633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33F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633FB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B633FB">
        <w:rPr>
          <w:rFonts w:ascii="Times New Roman" w:hAnsi="Times New Roman" w:cs="Times New Roman"/>
          <w:b/>
          <w:sz w:val="28"/>
          <w:szCs w:val="28"/>
        </w:rPr>
        <w:t>дм</w:t>
      </w:r>
      <w:r w:rsidR="009E6BB5">
        <w:rPr>
          <w:rFonts w:ascii="Times New Roman" w:hAnsi="Times New Roman" w:cs="Times New Roman"/>
          <w:b/>
          <w:sz w:val="28"/>
          <w:szCs w:val="28"/>
        </w:rPr>
        <w:t>истрации</w:t>
      </w:r>
      <w:proofErr w:type="spellEnd"/>
      <w:r w:rsidRPr="00B633FB">
        <w:rPr>
          <w:rFonts w:ascii="Times New Roman" w:hAnsi="Times New Roman" w:cs="Times New Roman"/>
          <w:sz w:val="28"/>
          <w:szCs w:val="28"/>
        </w:rPr>
        <w:t>)</w:t>
      </w:r>
      <w:r w:rsidR="00B633FB" w:rsidRPr="00B633FB">
        <w:rPr>
          <w:rFonts w:ascii="Times New Roman" w:hAnsi="Times New Roman" w:cs="Times New Roman"/>
          <w:sz w:val="28"/>
          <w:szCs w:val="28"/>
        </w:rPr>
        <w:t>.</w:t>
      </w:r>
    </w:p>
    <w:p w:rsidR="00CB1EAD" w:rsidRDefault="00CB1EAD" w:rsidP="00B633FB">
      <w:pPr>
        <w:tabs>
          <w:tab w:val="left" w:pos="9639"/>
        </w:tabs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CB1EAD">
        <w:rPr>
          <w:rFonts w:ascii="Times New Roman" w:hAnsi="Times New Roman" w:cs="Times New Roman"/>
          <w:b/>
          <w:sz w:val="28"/>
          <w:szCs w:val="28"/>
        </w:rPr>
        <w:t>Необеспечение эффективности и результативности использования денежных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3FB">
        <w:rPr>
          <w:rFonts w:ascii="Times New Roman" w:hAnsi="Times New Roman" w:cs="Times New Roman"/>
          <w:b/>
          <w:sz w:val="28"/>
          <w:szCs w:val="28"/>
        </w:rPr>
        <w:t xml:space="preserve">(код Классификатора нарушений – </w:t>
      </w:r>
      <w:r>
        <w:rPr>
          <w:rFonts w:ascii="Times New Roman" w:hAnsi="Times New Roman" w:cs="Times New Roman"/>
          <w:b/>
          <w:sz w:val="28"/>
          <w:szCs w:val="28"/>
        </w:rPr>
        <w:t>999</w:t>
      </w:r>
      <w:r w:rsidRPr="00B633FB">
        <w:rPr>
          <w:rFonts w:ascii="Times New Roman" w:hAnsi="Times New Roman" w:cs="Times New Roman"/>
          <w:b/>
          <w:sz w:val="28"/>
          <w:szCs w:val="28"/>
        </w:rPr>
        <w:t>)</w:t>
      </w:r>
    </w:p>
    <w:p w:rsidR="00CB1EAD" w:rsidRPr="00B633FB" w:rsidRDefault="00CB1EAD" w:rsidP="00B633FB">
      <w:pPr>
        <w:tabs>
          <w:tab w:val="left" w:pos="9639"/>
        </w:tabs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B1EAD">
        <w:rPr>
          <w:rFonts w:ascii="Times New Roman" w:hAnsi="Times New Roman" w:cs="Times New Roman"/>
          <w:sz w:val="28"/>
          <w:szCs w:val="28"/>
        </w:rPr>
        <w:t>Меленской</w:t>
      </w:r>
      <w:proofErr w:type="spellEnd"/>
      <w:r w:rsidRPr="00CB1EAD">
        <w:rPr>
          <w:rFonts w:ascii="Times New Roman" w:hAnsi="Times New Roman" w:cs="Times New Roman"/>
          <w:sz w:val="28"/>
          <w:szCs w:val="28"/>
        </w:rPr>
        <w:t xml:space="preserve"> сельской администрацией Стародубского муниципального района в 1 полугодии 2020 года в нарушение статьи 34 Бюджетного кодекса РФ допущены неэффективное использование средств местного бюджета в сумме 2,6 тыс. рублей, выразившиеся в оплате штрафов за нарушение законодательства о налогах и сборах, законодательства о страховых взносах,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EAD">
        <w:rPr>
          <w:rFonts w:ascii="Times New Roman" w:hAnsi="Times New Roman" w:cs="Times New Roman"/>
          <w:sz w:val="28"/>
          <w:szCs w:val="28"/>
        </w:rPr>
        <w:t>за нарушение законодательства о закупках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DE1" w:rsidRDefault="00515FF3" w:rsidP="00FE5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E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B74BC">
        <w:rPr>
          <w:rFonts w:ascii="Times New Roman" w:hAnsi="Times New Roman" w:cs="Times New Roman"/>
          <w:sz w:val="28"/>
          <w:szCs w:val="28"/>
        </w:rPr>
        <w:t>В связи с проведением экспертно-аналитического мероприятия в ноябре 2020 года,</w:t>
      </w:r>
      <w:r w:rsidR="00B63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BC">
        <w:rPr>
          <w:rFonts w:ascii="Times New Roman" w:hAnsi="Times New Roman" w:cs="Times New Roman"/>
          <w:sz w:val="28"/>
          <w:szCs w:val="28"/>
        </w:rPr>
        <w:t>в</w:t>
      </w:r>
      <w:r w:rsidR="00B633FB">
        <w:rPr>
          <w:rFonts w:ascii="Times New Roman" w:hAnsi="Times New Roman" w:cs="Times New Roman"/>
          <w:sz w:val="28"/>
          <w:szCs w:val="28"/>
        </w:rPr>
        <w:t xml:space="preserve"> соответствии с Законом Брянской области от 29 мая 2020 года №47-з «Об объединении муниципальных образований, входящих в состав Стародубского муниципального образований, входящих </w:t>
      </w:r>
      <w:r w:rsidR="003B32CA">
        <w:rPr>
          <w:rFonts w:ascii="Times New Roman" w:hAnsi="Times New Roman" w:cs="Times New Roman"/>
          <w:sz w:val="28"/>
          <w:szCs w:val="28"/>
        </w:rPr>
        <w:t>в состав Стародубского муниципального района</w:t>
      </w:r>
      <w:r w:rsidR="000D69F7">
        <w:rPr>
          <w:rFonts w:ascii="Times New Roman" w:hAnsi="Times New Roman" w:cs="Times New Roman"/>
          <w:sz w:val="28"/>
          <w:szCs w:val="28"/>
        </w:rPr>
        <w:t>, с муниципальным образованием города Стародуб со статусом городского округа, наделением муниципального образования</w:t>
      </w:r>
      <w:r w:rsidR="007652C4">
        <w:rPr>
          <w:rFonts w:ascii="Times New Roman" w:hAnsi="Times New Roman" w:cs="Times New Roman"/>
          <w:sz w:val="28"/>
          <w:szCs w:val="28"/>
        </w:rPr>
        <w:t xml:space="preserve"> города Стародуб со статусом городского округа статусом муниципального округа и</w:t>
      </w:r>
      <w:proofErr w:type="gramEnd"/>
      <w:r w:rsidR="007652C4">
        <w:rPr>
          <w:rFonts w:ascii="Times New Roman" w:hAnsi="Times New Roman" w:cs="Times New Roman"/>
          <w:sz w:val="28"/>
          <w:szCs w:val="28"/>
        </w:rPr>
        <w:t xml:space="preserve"> внесением изменений в отдельные законодательные акты Брянской области», заключения направлены</w:t>
      </w:r>
      <w:r w:rsidR="00941DBE" w:rsidRPr="00941DBE">
        <w:rPr>
          <w:rFonts w:ascii="Times New Roman" w:hAnsi="Times New Roman" w:cs="Times New Roman"/>
          <w:sz w:val="28"/>
          <w:szCs w:val="28"/>
        </w:rPr>
        <w:t xml:space="preserve"> </w:t>
      </w:r>
      <w:r w:rsidR="00941DBE">
        <w:rPr>
          <w:rFonts w:ascii="Times New Roman" w:hAnsi="Times New Roman" w:cs="Times New Roman"/>
          <w:sz w:val="28"/>
          <w:szCs w:val="28"/>
        </w:rPr>
        <w:t>с предложениями по устранению выявленных нарушений и недостатков</w:t>
      </w:r>
      <w:r w:rsidR="00B633FB">
        <w:rPr>
          <w:rFonts w:ascii="Times New Roman" w:hAnsi="Times New Roman" w:cs="Times New Roman"/>
          <w:sz w:val="28"/>
          <w:szCs w:val="28"/>
        </w:rPr>
        <w:t xml:space="preserve">  </w:t>
      </w:r>
      <w:r w:rsidR="007652C4">
        <w:rPr>
          <w:rFonts w:ascii="Times New Roman" w:hAnsi="Times New Roman" w:cs="Times New Roman"/>
          <w:sz w:val="28"/>
          <w:szCs w:val="28"/>
        </w:rPr>
        <w:t>в</w:t>
      </w:r>
      <w:r w:rsidR="00B633FB">
        <w:rPr>
          <w:rFonts w:ascii="Times New Roman" w:hAnsi="Times New Roman" w:cs="Times New Roman"/>
          <w:sz w:val="28"/>
          <w:szCs w:val="28"/>
        </w:rPr>
        <w:t xml:space="preserve"> администрацию Стародубского муниципального округа Брянской области, Совет народных депутатов</w:t>
      </w:r>
      <w:r w:rsidR="007652C4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 Брянской области</w:t>
      </w:r>
      <w:r w:rsidR="00514DE1">
        <w:rPr>
          <w:rFonts w:ascii="Times New Roman" w:hAnsi="Times New Roman" w:cs="Times New Roman"/>
          <w:sz w:val="28"/>
          <w:szCs w:val="28"/>
        </w:rPr>
        <w:t>.</w:t>
      </w:r>
    </w:p>
    <w:p w:rsidR="00515FF3" w:rsidRDefault="00515FF3" w:rsidP="00FE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FF3" w:rsidRDefault="00515FF3" w:rsidP="00FE5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515FF3" w:rsidRPr="002808DF" w:rsidRDefault="00515FF3" w:rsidP="00FE5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муниципального </w:t>
      </w:r>
      <w:r w:rsidR="00A575D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Н.А.Сусло</w:t>
      </w:r>
      <w:proofErr w:type="spellEnd"/>
    </w:p>
    <w:sectPr w:rsidR="00515FF3" w:rsidRPr="002808DF" w:rsidSect="00AF59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24" w:rsidRDefault="00F41924" w:rsidP="00AF5987">
      <w:pPr>
        <w:spacing w:after="0" w:line="240" w:lineRule="auto"/>
      </w:pPr>
      <w:r>
        <w:separator/>
      </w:r>
    </w:p>
  </w:endnote>
  <w:endnote w:type="continuationSeparator" w:id="0">
    <w:p w:rsidR="00F41924" w:rsidRDefault="00F41924" w:rsidP="00AF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24" w:rsidRDefault="00F41924" w:rsidP="00AF5987">
      <w:pPr>
        <w:spacing w:after="0" w:line="240" w:lineRule="auto"/>
      </w:pPr>
      <w:r>
        <w:separator/>
      </w:r>
    </w:p>
  </w:footnote>
  <w:footnote w:type="continuationSeparator" w:id="0">
    <w:p w:rsidR="00F41924" w:rsidRDefault="00F41924" w:rsidP="00AF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522925"/>
      <w:docPartObj>
        <w:docPartGallery w:val="Page Numbers (Top of Page)"/>
        <w:docPartUnique/>
      </w:docPartObj>
    </w:sdtPr>
    <w:sdtEndPr/>
    <w:sdtContent>
      <w:p w:rsidR="00AF5987" w:rsidRDefault="00AF59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029">
          <w:rPr>
            <w:noProof/>
          </w:rPr>
          <w:t>2</w:t>
        </w:r>
        <w:r>
          <w:fldChar w:fldCharType="end"/>
        </w:r>
      </w:p>
    </w:sdtContent>
  </w:sdt>
  <w:p w:rsidR="00AF5987" w:rsidRDefault="00AF59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C89"/>
    <w:multiLevelType w:val="hybridMultilevel"/>
    <w:tmpl w:val="02D043D4"/>
    <w:lvl w:ilvl="0" w:tplc="3410CFC2">
      <w:start w:val="1"/>
      <w:numFmt w:val="decimal"/>
      <w:lvlText w:val="%1."/>
      <w:lvlJc w:val="left"/>
      <w:pPr>
        <w:ind w:left="570" w:hanging="57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F6ED4"/>
    <w:multiLevelType w:val="hybridMultilevel"/>
    <w:tmpl w:val="AC746962"/>
    <w:lvl w:ilvl="0" w:tplc="0419000B">
      <w:start w:val="1"/>
      <w:numFmt w:val="bullet"/>
      <w:lvlText w:val=""/>
      <w:lvlJc w:val="left"/>
      <w:pPr>
        <w:ind w:left="10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">
    <w:nsid w:val="24D07B04"/>
    <w:multiLevelType w:val="hybridMultilevel"/>
    <w:tmpl w:val="274CD354"/>
    <w:lvl w:ilvl="0" w:tplc="0419000B">
      <w:start w:val="1"/>
      <w:numFmt w:val="bullet"/>
      <w:lvlText w:val=""/>
      <w:lvlJc w:val="left"/>
      <w:pPr>
        <w:ind w:left="12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3">
    <w:nsid w:val="258771DE"/>
    <w:multiLevelType w:val="multilevel"/>
    <w:tmpl w:val="42EA8196"/>
    <w:lvl w:ilvl="0">
      <w:start w:val="1"/>
      <w:numFmt w:val="decimal"/>
      <w:lvlText w:val="%1."/>
      <w:lvlJc w:val="left"/>
      <w:pPr>
        <w:ind w:left="795" w:hanging="795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020" w:hanging="795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245" w:hanging="795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eastAsia="Calibri" w:hint="default"/>
        <w:b/>
      </w:rPr>
    </w:lvl>
  </w:abstractNum>
  <w:abstractNum w:abstractNumId="4">
    <w:nsid w:val="30E614B9"/>
    <w:multiLevelType w:val="hybridMultilevel"/>
    <w:tmpl w:val="660A0C78"/>
    <w:lvl w:ilvl="0" w:tplc="DA50AE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C38ED"/>
    <w:multiLevelType w:val="hybridMultilevel"/>
    <w:tmpl w:val="5B983DB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737539"/>
    <w:multiLevelType w:val="hybridMultilevel"/>
    <w:tmpl w:val="7A765E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7">
    <w:nsid w:val="661F0D8C"/>
    <w:multiLevelType w:val="hybridMultilevel"/>
    <w:tmpl w:val="EF4A88EC"/>
    <w:lvl w:ilvl="0" w:tplc="0419000B">
      <w:start w:val="1"/>
      <w:numFmt w:val="bullet"/>
      <w:lvlText w:val=""/>
      <w:lvlJc w:val="left"/>
      <w:pPr>
        <w:ind w:left="13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8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59"/>
    <w:rsid w:val="0001169B"/>
    <w:rsid w:val="0005014A"/>
    <w:rsid w:val="00057B97"/>
    <w:rsid w:val="0006725C"/>
    <w:rsid w:val="000763CC"/>
    <w:rsid w:val="00080156"/>
    <w:rsid w:val="00087C81"/>
    <w:rsid w:val="000D69F7"/>
    <w:rsid w:val="00147B31"/>
    <w:rsid w:val="001612B4"/>
    <w:rsid w:val="001A6E88"/>
    <w:rsid w:val="001D4029"/>
    <w:rsid w:val="00212E9E"/>
    <w:rsid w:val="00221FBB"/>
    <w:rsid w:val="00237468"/>
    <w:rsid w:val="0024270E"/>
    <w:rsid w:val="002808DF"/>
    <w:rsid w:val="002C3278"/>
    <w:rsid w:val="00302D77"/>
    <w:rsid w:val="003B32CA"/>
    <w:rsid w:val="00426EAA"/>
    <w:rsid w:val="004277F5"/>
    <w:rsid w:val="004628A4"/>
    <w:rsid w:val="00475C73"/>
    <w:rsid w:val="004806FD"/>
    <w:rsid w:val="00486B66"/>
    <w:rsid w:val="00490B2B"/>
    <w:rsid w:val="00514DE1"/>
    <w:rsid w:val="00515C62"/>
    <w:rsid w:val="00515FF3"/>
    <w:rsid w:val="00523627"/>
    <w:rsid w:val="005B7059"/>
    <w:rsid w:val="005E2257"/>
    <w:rsid w:val="005E4B3F"/>
    <w:rsid w:val="00646122"/>
    <w:rsid w:val="00705288"/>
    <w:rsid w:val="00763528"/>
    <w:rsid w:val="007652C4"/>
    <w:rsid w:val="00765574"/>
    <w:rsid w:val="00771606"/>
    <w:rsid w:val="00823ED4"/>
    <w:rsid w:val="0088116E"/>
    <w:rsid w:val="00881E22"/>
    <w:rsid w:val="00883427"/>
    <w:rsid w:val="008D7BD2"/>
    <w:rsid w:val="008E68D1"/>
    <w:rsid w:val="00904584"/>
    <w:rsid w:val="00941DBE"/>
    <w:rsid w:val="009776C8"/>
    <w:rsid w:val="00983D36"/>
    <w:rsid w:val="009913C1"/>
    <w:rsid w:val="0099143D"/>
    <w:rsid w:val="009B74BC"/>
    <w:rsid w:val="009C5BCE"/>
    <w:rsid w:val="009E6BB5"/>
    <w:rsid w:val="00A030AD"/>
    <w:rsid w:val="00A17AE3"/>
    <w:rsid w:val="00A575DE"/>
    <w:rsid w:val="00AC6EE2"/>
    <w:rsid w:val="00AD6989"/>
    <w:rsid w:val="00AF5987"/>
    <w:rsid w:val="00B633FB"/>
    <w:rsid w:val="00BC74D8"/>
    <w:rsid w:val="00C63068"/>
    <w:rsid w:val="00CB1EAD"/>
    <w:rsid w:val="00CE54C8"/>
    <w:rsid w:val="00D02DE5"/>
    <w:rsid w:val="00D31CF0"/>
    <w:rsid w:val="00D64028"/>
    <w:rsid w:val="00DB5D49"/>
    <w:rsid w:val="00E0507F"/>
    <w:rsid w:val="00E15DF8"/>
    <w:rsid w:val="00E2035B"/>
    <w:rsid w:val="00E3637D"/>
    <w:rsid w:val="00E44CC8"/>
    <w:rsid w:val="00E61883"/>
    <w:rsid w:val="00E63B91"/>
    <w:rsid w:val="00E70CA7"/>
    <w:rsid w:val="00F41924"/>
    <w:rsid w:val="00F64ECC"/>
    <w:rsid w:val="00F775EE"/>
    <w:rsid w:val="00F92A15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D80A-D6B3-440B-9E5E-038BD90D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26</cp:revision>
  <cp:lastPrinted>2020-11-25T11:18:00Z</cp:lastPrinted>
  <dcterms:created xsi:type="dcterms:W3CDTF">2019-05-27T12:44:00Z</dcterms:created>
  <dcterms:modified xsi:type="dcterms:W3CDTF">2021-01-11T07:15:00Z</dcterms:modified>
</cp:coreProperties>
</file>